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1362075</wp:posOffset>
            </wp:positionH>
            <wp:positionV relativeFrom="paragraph">
              <wp:posOffset>114300</wp:posOffset>
            </wp:positionV>
            <wp:extent cx="2757488" cy="1969634"/>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3652" l="0" r="3652" t="0"/>
                    <a:stretch>
                      <a:fillRect/>
                    </a:stretch>
                  </pic:blipFill>
                  <pic:spPr>
                    <a:xfrm>
                      <a:off x="0" y="0"/>
                      <a:ext cx="2757488" cy="1969634"/>
                    </a:xfrm>
                    <a:prstGeom prst="rect"/>
                    <a:ln/>
                  </pic:spPr>
                </pic:pic>
              </a:graphicData>
            </a:graphic>
          </wp:anchor>
        </w:drawing>
      </w:r>
    </w:p>
    <w:p w:rsidR="00000000" w:rsidDel="00000000" w:rsidP="00000000" w:rsidRDefault="00000000" w:rsidRPr="00000000" w14:paraId="00000002">
      <w:pPr>
        <w:pageBreakBefore w:val="0"/>
        <w:jc w:val="both"/>
        <w:rPr>
          <w:sz w:val="30"/>
          <w:szCs w:val="30"/>
        </w:rPr>
      </w:pPr>
      <w:r w:rsidDel="00000000" w:rsidR="00000000" w:rsidRPr="00000000">
        <w:rPr>
          <w:b w:val="1"/>
          <w:sz w:val="52"/>
          <w:szCs w:val="52"/>
          <w:rtl w:val="0"/>
        </w:rPr>
        <w:t xml:space="preserve">“COMPRA DE CHALECOS PARA PERSONAL DE CALLE Y ESPACIOS PÚBLICOS”</w:t>
      </w:r>
      <w:r w:rsidDel="00000000" w:rsidR="00000000" w:rsidRPr="00000000">
        <w:rPr>
          <w:sz w:val="30"/>
          <w:szCs w:val="30"/>
          <w:rtl w:val="0"/>
        </w:rPr>
        <w:t xml:space="preserve"> </w:t>
      </w:r>
    </w:p>
    <w:p w:rsidR="00000000" w:rsidDel="00000000" w:rsidP="00000000" w:rsidRDefault="00000000" w:rsidRPr="00000000" w14:paraId="00000003">
      <w:pPr>
        <w:pageBreakBefore w:val="0"/>
        <w:jc w:val="both"/>
        <w:rPr/>
      </w:pPr>
      <w:r w:rsidDel="00000000" w:rsidR="00000000" w:rsidRPr="00000000">
        <w:rPr>
          <w:rtl w:val="0"/>
        </w:rPr>
      </w:r>
    </w:p>
    <w:p w:rsidR="00000000" w:rsidDel="00000000" w:rsidP="00000000" w:rsidRDefault="00000000" w:rsidRPr="00000000" w14:paraId="00000004">
      <w:pPr>
        <w:pageBreakBefore w:val="0"/>
        <w:jc w:val="both"/>
        <w:rPr>
          <w:b w:val="1"/>
          <w:sz w:val="34"/>
          <w:szCs w:val="34"/>
        </w:rPr>
      </w:pPr>
      <w:r w:rsidDel="00000000" w:rsidR="00000000" w:rsidRPr="00000000">
        <w:rPr>
          <w:b w:val="1"/>
          <w:sz w:val="34"/>
          <w:szCs w:val="34"/>
          <w:rtl w:val="0"/>
        </w:rPr>
        <w:t xml:space="preserve">ADJUDICACIÓN SIMPLE N° 18/2022</w:t>
      </w:r>
    </w:p>
    <w:p w:rsidR="00000000" w:rsidDel="00000000" w:rsidP="00000000" w:rsidRDefault="00000000" w:rsidRPr="00000000" w14:paraId="00000005">
      <w:pPr>
        <w:pageBreakBefore w:val="0"/>
        <w:jc w:val="both"/>
        <w:rPr>
          <w:i w:val="1"/>
        </w:rPr>
      </w:pPr>
      <w:r w:rsidDel="00000000" w:rsidR="00000000" w:rsidRPr="00000000">
        <w:rPr>
          <w:i w:val="1"/>
          <w:rtl w:val="0"/>
        </w:rPr>
        <w:t xml:space="preserve">2do llamado</w:t>
      </w:r>
    </w:p>
    <w:p w:rsidR="00000000" w:rsidDel="00000000" w:rsidP="00000000" w:rsidRDefault="00000000" w:rsidRPr="00000000" w14:paraId="00000006">
      <w:pPr>
        <w:pageBreakBefore w:val="0"/>
        <w:jc w:val="both"/>
        <w:rPr>
          <w:i w:val="1"/>
        </w:rPr>
      </w:pPr>
      <w:r w:rsidDel="00000000" w:rsidR="00000000" w:rsidRPr="00000000">
        <w:rPr>
          <w:i w:val="1"/>
          <w:rtl w:val="0"/>
        </w:rPr>
        <w:t xml:space="preserve">Expediente N° 817/2022 </w:t>
      </w:r>
    </w:p>
    <w:p w:rsidR="00000000" w:rsidDel="00000000" w:rsidP="00000000" w:rsidRDefault="00000000" w:rsidRPr="00000000" w14:paraId="00000007">
      <w:pPr>
        <w:pageBreakBefore w:val="0"/>
        <w:jc w:val="both"/>
        <w:rPr>
          <w:i w:val="1"/>
        </w:rPr>
      </w:pPr>
      <w:r w:rsidDel="00000000" w:rsidR="00000000" w:rsidRPr="00000000">
        <w:rPr>
          <w:i w:val="1"/>
          <w:rtl w:val="0"/>
        </w:rPr>
        <w:t xml:space="preserve">INICIADOR: Direccion de Personal.</w:t>
      </w:r>
    </w:p>
    <w:p w:rsidR="00000000" w:rsidDel="00000000" w:rsidP="00000000" w:rsidRDefault="00000000" w:rsidRPr="00000000" w14:paraId="00000008">
      <w:pPr>
        <w:pageBreakBefore w:val="0"/>
        <w:jc w:val="both"/>
        <w:rPr>
          <w:i w:val="1"/>
        </w:rPr>
      </w:pPr>
      <w:r w:rsidDel="00000000" w:rsidR="00000000" w:rsidRPr="00000000">
        <w:rPr>
          <w:rtl w:val="0"/>
        </w:rPr>
      </w:r>
    </w:p>
    <w:p w:rsidR="00000000" w:rsidDel="00000000" w:rsidP="00000000" w:rsidRDefault="00000000" w:rsidRPr="00000000" w14:paraId="00000009">
      <w:pPr>
        <w:pageBreakBefore w:val="0"/>
        <w:jc w:val="both"/>
        <w:rPr>
          <w:b w:val="1"/>
          <w:sz w:val="30"/>
          <w:szCs w:val="30"/>
        </w:rPr>
      </w:pPr>
      <w:r w:rsidDel="00000000" w:rsidR="00000000" w:rsidRPr="00000000">
        <w:rPr>
          <w:sz w:val="32"/>
          <w:szCs w:val="32"/>
          <w:rtl w:val="0"/>
        </w:rPr>
        <w:t xml:space="preserve"> </w:t>
      </w:r>
      <w:r w:rsidDel="00000000" w:rsidR="00000000" w:rsidRPr="00000000">
        <w:rPr>
          <w:b w:val="1"/>
          <w:i w:val="1"/>
          <w:sz w:val="32"/>
          <w:szCs w:val="32"/>
          <w:u w:val="single"/>
          <w:rtl w:val="0"/>
        </w:rPr>
        <w:t xml:space="preserve">Fecha de apertura</w:t>
      </w:r>
      <w:r w:rsidDel="00000000" w:rsidR="00000000" w:rsidRPr="00000000">
        <w:rPr>
          <w:sz w:val="32"/>
          <w:szCs w:val="32"/>
          <w:rtl w:val="0"/>
        </w:rPr>
        <w:t xml:space="preserve">: </w:t>
      </w:r>
      <w:r w:rsidDel="00000000" w:rsidR="00000000" w:rsidRPr="00000000">
        <w:rPr>
          <w:b w:val="1"/>
          <w:sz w:val="30"/>
          <w:szCs w:val="30"/>
          <w:rtl w:val="0"/>
        </w:rPr>
        <w:t xml:space="preserve">Martes 22</w:t>
      </w:r>
      <w:r w:rsidDel="00000000" w:rsidR="00000000" w:rsidRPr="00000000">
        <w:rPr>
          <w:b w:val="1"/>
          <w:sz w:val="30"/>
          <w:szCs w:val="30"/>
          <w:rtl w:val="0"/>
        </w:rPr>
        <w:t xml:space="preserve"> de Marzo de 2.022 – 12:00 hs.</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color w:val="0000ff"/>
          <w:u w:val="single"/>
        </w:rPr>
      </w:pPr>
      <w:r w:rsidDel="00000000" w:rsidR="00000000" w:rsidRPr="00000000">
        <w:rPr>
          <w:rtl w:val="0"/>
        </w:rPr>
        <w:t xml:space="preserve">-Enviar las ofertas vía mail a </w:t>
      </w:r>
      <w:r w:rsidDel="00000000" w:rsidR="00000000" w:rsidRPr="00000000">
        <w:rPr>
          <w:color w:val="0000ff"/>
          <w:u w:val="single"/>
          <w:rtl w:val="0"/>
        </w:rPr>
        <w:t xml:space="preserve">contrataciones@munisanlorenzo.gob.ar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sz w:val="36"/>
          <w:szCs w:val="36"/>
        </w:rPr>
      </w:pPr>
      <w:r w:rsidDel="00000000" w:rsidR="00000000" w:rsidRPr="00000000">
        <w:rPr>
          <w:b w:val="1"/>
          <w:sz w:val="36"/>
          <w:szCs w:val="36"/>
          <w:u w:val="single"/>
          <w:rtl w:val="0"/>
        </w:rPr>
        <w:t xml:space="preserve">-Presupuesto oficial:</w:t>
      </w:r>
      <w:r w:rsidDel="00000000" w:rsidR="00000000" w:rsidRPr="00000000">
        <w:rPr>
          <w:sz w:val="36"/>
          <w:szCs w:val="36"/>
          <w:rtl w:val="0"/>
        </w:rPr>
        <w:t xml:space="preserve"> $81.700,00(pesos ochenta y un mil setecientos con 00/100)</w:t>
      </w:r>
    </w:p>
    <w:p w:rsidR="00000000" w:rsidDel="00000000" w:rsidP="00000000" w:rsidRDefault="00000000" w:rsidRPr="00000000" w14:paraId="0000000F">
      <w:pPr>
        <w:pageBreakBefore w:val="0"/>
        <w:jc w:val="both"/>
        <w:rPr>
          <w:color w:val="0000ff"/>
          <w:u w:val="single"/>
        </w:rPr>
      </w:pPr>
      <w:r w:rsidDel="00000000" w:rsidR="00000000" w:rsidRPr="00000000">
        <w:rPr>
          <w:rtl w:val="0"/>
        </w:rPr>
      </w:r>
    </w:p>
    <w:p w:rsidR="00000000" w:rsidDel="00000000" w:rsidP="00000000" w:rsidRDefault="00000000" w:rsidRPr="00000000" w14:paraId="00000010">
      <w:pPr>
        <w:pageBreakBefore w:val="0"/>
        <w:jc w:val="center"/>
        <w:rPr>
          <w:b w:val="1"/>
        </w:rPr>
      </w:pPr>
      <w:r w:rsidDel="00000000" w:rsidR="00000000" w:rsidRPr="00000000">
        <w:rPr>
          <w:b w:val="1"/>
          <w:u w:val="single"/>
          <w:rtl w:val="0"/>
        </w:rPr>
        <w:t xml:space="preserve">CONDICIONES GENERALES</w:t>
      </w:r>
      <w:r w:rsidDel="00000000" w:rsidR="00000000" w:rsidRPr="00000000">
        <w:rPr>
          <w:b w:val="1"/>
          <w:rtl w:val="0"/>
        </w:rPr>
        <w:t xml:space="preserve"> </w:t>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El presente pliego deberá ser firmado, al igual que la propuesta, por quien tenga el uso de la razón social o actúe con poder suficiente. </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both"/>
        <w:rPr>
          <w:b w:val="1"/>
          <w:u w:val="single"/>
        </w:rPr>
      </w:pPr>
      <w:r w:rsidDel="00000000" w:rsidR="00000000" w:rsidRPr="00000000">
        <w:rPr>
          <w:b w:val="1"/>
          <w:u w:val="single"/>
          <w:rtl w:val="0"/>
        </w:rPr>
        <w:t xml:space="preserve"> Adjudicación: </w:t>
      </w:r>
    </w:p>
    <w:p w:rsidR="00000000" w:rsidDel="00000000" w:rsidP="00000000" w:rsidRDefault="00000000" w:rsidRPr="00000000" w14:paraId="00000015">
      <w:pPr>
        <w:pageBreakBefore w:val="0"/>
        <w:jc w:val="both"/>
        <w:rPr/>
      </w:pPr>
      <w:r w:rsidDel="00000000" w:rsidR="00000000" w:rsidRPr="00000000">
        <w:rPr>
          <w:rtl w:val="0"/>
        </w:rPr>
        <w:t xml:space="preserve">La Municipalidad se reserva el derecho de adjudicar en forma total, parcial o por renglón, en su caso anular el renglón solicitado, considerando marcas, calidad, precio y uso frecuente. </w:t>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 </w:t>
      </w:r>
    </w:p>
    <w:p w:rsidR="00000000" w:rsidDel="00000000" w:rsidP="00000000" w:rsidRDefault="00000000" w:rsidRPr="00000000" w14:paraId="00000018">
      <w:pPr>
        <w:pageBreakBefore w:val="0"/>
        <w:jc w:val="both"/>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p>
    <w:p w:rsidR="00000000" w:rsidDel="00000000" w:rsidP="00000000" w:rsidRDefault="00000000" w:rsidRPr="00000000" w14:paraId="00000019">
      <w:pPr>
        <w:pageBreakBefore w:val="0"/>
        <w:jc w:val="both"/>
        <w:rPr/>
      </w:pPr>
      <w:r w:rsidDel="00000000" w:rsidR="00000000" w:rsidRPr="00000000">
        <w:rPr>
          <w:rtl w:val="0"/>
        </w:rPr>
      </w:r>
    </w:p>
    <w:p w:rsidR="00000000" w:rsidDel="00000000" w:rsidP="00000000" w:rsidRDefault="00000000" w:rsidRPr="00000000" w14:paraId="0000001A">
      <w:pPr>
        <w:pageBreakBefore w:val="0"/>
        <w:jc w:val="both"/>
        <w:rPr>
          <w:b w:val="1"/>
          <w:u w:val="single"/>
        </w:rPr>
      </w:pPr>
      <w:r w:rsidDel="00000000" w:rsidR="00000000" w:rsidRPr="00000000">
        <w:rPr>
          <w:rtl w:val="0"/>
        </w:rPr>
      </w:r>
    </w:p>
    <w:p w:rsidR="00000000" w:rsidDel="00000000" w:rsidP="00000000" w:rsidRDefault="00000000" w:rsidRPr="00000000" w14:paraId="0000001B">
      <w:pPr>
        <w:pageBreakBefore w:val="0"/>
        <w:jc w:val="both"/>
        <w:rPr>
          <w:b w:val="1"/>
          <w:u w:val="single"/>
        </w:rPr>
      </w:pPr>
      <w:r w:rsidDel="00000000" w:rsidR="00000000" w:rsidRPr="00000000">
        <w:rPr>
          <w:b w:val="1"/>
          <w:u w:val="single"/>
          <w:rtl w:val="0"/>
        </w:rPr>
        <w:t xml:space="preserve"> CONDICIONES PARTICULARES</w:t>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E">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F">
      <w:pPr>
        <w:pageBreakBefore w:val="0"/>
        <w:numPr>
          <w:ilvl w:val="0"/>
          <w:numId w:val="1"/>
        </w:numPr>
        <w:ind w:left="720" w:hanging="360"/>
        <w:jc w:val="both"/>
        <w:rPr>
          <w:u w:val="none"/>
        </w:rPr>
      </w:pPr>
      <w:r w:rsidDel="00000000" w:rsidR="00000000" w:rsidRPr="00000000">
        <w:rPr>
          <w:rtl w:val="0"/>
        </w:rPr>
        <w:t xml:space="preserve">Precio del servicio con IVA y con hasta dos decimales incluido operario y combustible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Disponibilidad Inmediata del servicio</w:t>
      </w:r>
    </w:p>
    <w:p w:rsidR="00000000" w:rsidDel="00000000" w:rsidP="00000000" w:rsidRDefault="00000000" w:rsidRPr="00000000" w14:paraId="00000021">
      <w:pPr>
        <w:pageBreakBefore w:val="0"/>
        <w:ind w:left="720" w:firstLine="0"/>
        <w:jc w:val="both"/>
        <w:rPr/>
      </w:pPr>
      <w:r w:rsidDel="00000000" w:rsidR="00000000" w:rsidRPr="00000000">
        <w:rPr>
          <w:rtl w:val="0"/>
        </w:rPr>
      </w:r>
    </w:p>
    <w:p w:rsidR="00000000" w:rsidDel="00000000" w:rsidP="00000000" w:rsidRDefault="00000000" w:rsidRPr="00000000" w14:paraId="00000022">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3">
      <w:pPr>
        <w:pageBreakBefore w:val="0"/>
        <w:ind w:left="0" w:firstLine="0"/>
        <w:jc w:val="both"/>
        <w:rPr/>
      </w:pPr>
      <w:r w:rsidDel="00000000" w:rsidR="00000000" w:rsidRPr="00000000">
        <w:rPr>
          <w:rtl w:val="0"/>
        </w:rPr>
        <w:t xml:space="preserve"> Los oferentes deberán mantener sus ofertas por el plazo de diez (10) días hábiles a partir del día siguiente a la fecha de apertura. </w:t>
      </w:r>
    </w:p>
    <w:p w:rsidR="00000000" w:rsidDel="00000000" w:rsidP="00000000" w:rsidRDefault="00000000" w:rsidRPr="00000000" w14:paraId="00000024">
      <w:pPr>
        <w:pageBreakBefore w:val="0"/>
        <w:ind w:left="0" w:firstLine="0"/>
        <w:jc w:val="both"/>
        <w:rPr/>
      </w:pP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Para adjudicar el contrato se tendrá en cuenta, además del precio, las especificaciones técnicas. 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notificara a los participantes vía correo electrónico (consignado al momento de la realización de la Oferta) el resultado del proceso licitatorio.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CHEQUE Y/O TRANSFERENCIA BANCARIA 100% CONTRAENTREGA</w:t>
      </w: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Las facturas deberán confeccionarse a nombre de la Municipalidad de San Lorenzo, incluyendo los siguientes datos: CUIT:30-65674783-4; IVA SUJETO EXENTO e indicando necesariamente el Nº de Orden de Compra y el Nº de Remito/s correspondientes. Deberá entregarse la totalidad de la mercadería solicitada en la Orden de Compra para que la facturación pueda ser considerada para pagos. </w:t>
      </w:r>
    </w:p>
    <w:p w:rsidR="00000000" w:rsidDel="00000000" w:rsidP="00000000" w:rsidRDefault="00000000" w:rsidRPr="00000000" w14:paraId="0000002D">
      <w:pPr>
        <w:pageBreakBefore w:val="0"/>
        <w:ind w:left="0" w:firstLine="0"/>
        <w:jc w:val="both"/>
        <w:rPr/>
      </w:pPr>
      <w:r w:rsidDel="00000000" w:rsidR="00000000" w:rsidRPr="00000000">
        <w:rPr>
          <w:rtl w:val="0"/>
        </w:rPr>
      </w:r>
    </w:p>
    <w:p w:rsidR="00000000" w:rsidDel="00000000" w:rsidP="00000000" w:rsidRDefault="00000000" w:rsidRPr="00000000" w14:paraId="0000002E">
      <w:pPr>
        <w:pageBreakBefore w:val="0"/>
        <w:ind w:left="0" w:firstLine="0"/>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2F">
      <w:pPr>
        <w:pageBreakBefore w:val="0"/>
        <w:ind w:left="0" w:firstLine="0"/>
        <w:jc w:val="both"/>
        <w:rPr/>
      </w:pPr>
      <w:r w:rsidDel="00000000" w:rsidR="00000000" w:rsidRPr="00000000">
        <w:rPr>
          <w:rtl w:val="0"/>
        </w:rPr>
        <w:t xml:space="preserve">48 hs hábiles notificada la Orden de Compra</w:t>
      </w:r>
    </w:p>
    <w:p w:rsidR="00000000" w:rsidDel="00000000" w:rsidP="00000000" w:rsidRDefault="00000000" w:rsidRPr="00000000" w14:paraId="00000030">
      <w:pPr>
        <w:pageBreakBefore w:val="0"/>
        <w:ind w:left="0" w:firstLine="0"/>
        <w:jc w:val="both"/>
        <w:rPr/>
      </w:pPr>
      <w:r w:rsidDel="00000000" w:rsidR="00000000" w:rsidRPr="00000000">
        <w:rPr>
          <w:rtl w:val="0"/>
        </w:rPr>
      </w:r>
    </w:p>
    <w:p w:rsidR="00000000" w:rsidDel="00000000" w:rsidP="00000000" w:rsidRDefault="00000000" w:rsidRPr="00000000" w14:paraId="00000031">
      <w:pPr>
        <w:pageBreakBefore w:val="0"/>
        <w:ind w:left="0" w:firstLine="0"/>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2">
      <w:pPr>
        <w:pageBreakBefore w:val="0"/>
        <w:ind w:left="0" w:firstLine="0"/>
        <w:jc w:val="both"/>
        <w:rPr/>
      </w:pPr>
      <w:r w:rsidDel="00000000" w:rsidR="00000000" w:rsidRPr="00000000">
        <w:rPr>
          <w:rtl w:val="0"/>
        </w:rPr>
        <w:t xml:space="preserve">Municipalidad de San Lorenzo. </w:t>
      </w:r>
    </w:p>
    <w:p w:rsidR="00000000" w:rsidDel="00000000" w:rsidP="00000000" w:rsidRDefault="00000000" w:rsidRPr="00000000" w14:paraId="00000033">
      <w:pPr>
        <w:pageBreakBefore w:val="0"/>
        <w:ind w:left="0" w:firstLine="0"/>
        <w:jc w:val="both"/>
        <w:rPr/>
      </w:pPr>
      <w:r w:rsidDel="00000000" w:rsidR="00000000" w:rsidRPr="00000000">
        <w:rPr>
          <w:rtl w:val="0"/>
        </w:rPr>
        <w:t xml:space="preserve">Avenida San Martín N° 1850</w:t>
      </w:r>
    </w:p>
    <w:p w:rsidR="00000000" w:rsidDel="00000000" w:rsidP="00000000" w:rsidRDefault="00000000" w:rsidRPr="00000000" w14:paraId="00000034">
      <w:pPr>
        <w:pageBreakBefore w:val="0"/>
        <w:ind w:left="0" w:firstLine="0"/>
        <w:jc w:val="both"/>
        <w:rPr/>
      </w:pPr>
      <w:r w:rsidDel="00000000" w:rsidR="00000000" w:rsidRPr="00000000">
        <w:rPr>
          <w:rtl w:val="0"/>
        </w:rPr>
      </w:r>
    </w:p>
    <w:p w:rsidR="00000000" w:rsidDel="00000000" w:rsidP="00000000" w:rsidRDefault="00000000" w:rsidRPr="00000000" w14:paraId="00000035">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36">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37">
      <w:pPr>
        <w:pageBreakBefore w:val="0"/>
        <w:ind w:left="0" w:firstLine="0"/>
        <w:jc w:val="both"/>
        <w:rPr/>
      </w:pPr>
      <w:r w:rsidDel="00000000" w:rsidR="00000000" w:rsidRPr="00000000">
        <w:rPr>
          <w:rtl w:val="0"/>
        </w:rPr>
      </w:r>
    </w:p>
    <w:p w:rsidR="00000000" w:rsidDel="00000000" w:rsidP="00000000" w:rsidRDefault="00000000" w:rsidRPr="00000000" w14:paraId="00000038">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La duración del contrato será hasta Diciembre del 2.021(inclusive), con opción de renovación.- </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3B">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3C">
      <w:pPr>
        <w:pageBreakBefore w:val="0"/>
        <w:ind w:left="0" w:firstLine="0"/>
        <w:jc w:val="both"/>
        <w:rPr>
          <w:u w:val="single"/>
        </w:rPr>
      </w:pPr>
      <w:r w:rsidDel="00000000" w:rsidR="00000000" w:rsidRPr="00000000">
        <w:rPr>
          <w:rtl w:val="0"/>
        </w:rPr>
      </w:r>
    </w:p>
    <w:p w:rsidR="00000000" w:rsidDel="00000000" w:rsidP="00000000" w:rsidRDefault="00000000" w:rsidRPr="00000000" w14:paraId="0000003D">
      <w:pPr>
        <w:pageBreakBefore w:val="0"/>
        <w:ind w:left="0" w:firstLine="0"/>
        <w:jc w:val="both"/>
        <w:rPr>
          <w:u w:val="single"/>
        </w:rPr>
      </w:pPr>
      <w:r w:rsidDel="00000000" w:rsidR="00000000" w:rsidRPr="00000000">
        <w:rPr>
          <w:u w:val="single"/>
          <w:rtl w:val="0"/>
        </w:rPr>
        <w:t xml:space="preserve">Invariabilidad de los precios contractuales:</w:t>
      </w:r>
    </w:p>
    <w:p w:rsidR="00000000" w:rsidDel="00000000" w:rsidP="00000000" w:rsidRDefault="00000000" w:rsidRPr="00000000" w14:paraId="0000003E">
      <w:pPr>
        <w:pageBreakBefore w:val="0"/>
        <w:ind w:left="0" w:firstLine="0"/>
        <w:jc w:val="both"/>
        <w:rPr/>
      </w:pPr>
      <w:r w:rsidDel="00000000" w:rsidR="00000000" w:rsidRPr="00000000">
        <w:rPr>
          <w:rtl w:val="0"/>
        </w:rPr>
        <w:t xml:space="preserve"> Los precios estipulados en el contrato serán invariables, salvo la situación descripta en el Art. 49 de la Ley N° 8072, Decreto Reglamentario N° 1319/19 </w:t>
      </w:r>
    </w:p>
    <w:p w:rsidR="00000000" w:rsidDel="00000000" w:rsidP="00000000" w:rsidRDefault="00000000" w:rsidRPr="00000000" w14:paraId="0000003F">
      <w:pPr>
        <w:pageBreakBefore w:val="0"/>
        <w:ind w:left="0" w:firstLine="0"/>
        <w:jc w:val="both"/>
        <w:rPr/>
      </w:pPr>
      <w:r w:rsidDel="00000000" w:rsidR="00000000" w:rsidRPr="00000000">
        <w:rPr>
          <w:rtl w:val="0"/>
        </w:rPr>
      </w:r>
    </w:p>
    <w:p w:rsidR="00000000" w:rsidDel="00000000" w:rsidP="00000000" w:rsidRDefault="00000000" w:rsidRPr="00000000" w14:paraId="00000040">
      <w:pPr>
        <w:pageBreakBefore w:val="0"/>
        <w:ind w:left="0" w:firstLine="0"/>
        <w:jc w:val="both"/>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000000" w:rsidDel="00000000" w:rsidP="00000000" w:rsidRDefault="00000000" w:rsidRPr="00000000" w14:paraId="00000041">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b w:val="1"/>
          <w:u w:val="single"/>
          <w:rtl w:val="0"/>
        </w:rPr>
        <w:t xml:space="preserve">LISTADO:</w:t>
      </w:r>
    </w:p>
    <w:p w:rsidR="00000000" w:rsidDel="00000000" w:rsidP="00000000" w:rsidRDefault="00000000" w:rsidRPr="00000000" w14:paraId="00000043">
      <w:pPr>
        <w:pageBreakBefore w:val="0"/>
        <w:ind w:left="0" w:firstLine="0"/>
        <w:jc w:val="both"/>
        <w:rPr>
          <w:b w:val="1"/>
          <w:u w:val="single"/>
        </w:rPr>
      </w:pPr>
      <w:r w:rsidDel="00000000" w:rsidR="00000000" w:rsidRPr="00000000">
        <w:rPr>
          <w:rtl w:val="0"/>
        </w:rPr>
      </w:r>
    </w:p>
    <w:tbl>
      <w:tblPr>
        <w:tblStyle w:val="Table1"/>
        <w:tblW w:w="91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3510"/>
        <w:gridCol w:w="1050"/>
        <w:gridCol w:w="1890"/>
        <w:gridCol w:w="1770"/>
        <w:tblGridChange w:id="0">
          <w:tblGrid>
            <w:gridCol w:w="930"/>
            <w:gridCol w:w="3510"/>
            <w:gridCol w:w="1050"/>
            <w:gridCol w:w="1890"/>
            <w:gridCol w:w="177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sz w:val="20"/>
                <w:szCs w:val="20"/>
              </w:rPr>
            </w:pPr>
            <w:r w:rsidDel="00000000" w:rsidR="00000000" w:rsidRPr="00000000">
              <w:rPr>
                <w:sz w:val="20"/>
                <w:szCs w:val="20"/>
                <w:rtl w:val="0"/>
              </w:rPr>
              <w:t xml:space="preserve">renglón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rPr>
                <w:b w:val="1"/>
                <w:sz w:val="20"/>
                <w:szCs w:val="20"/>
                <w:u w:val="single"/>
              </w:rPr>
            </w:pPr>
            <w:r w:rsidDel="00000000" w:rsidR="00000000" w:rsidRPr="00000000">
              <w:rPr>
                <w:b w:val="1"/>
                <w:sz w:val="20"/>
                <w:szCs w:val="20"/>
                <w:u w:val="single"/>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rPr>
                <w:b w:val="1"/>
                <w:u w:val="single"/>
              </w:rPr>
            </w:pPr>
            <w:r w:rsidDel="00000000" w:rsidR="00000000" w:rsidRPr="00000000">
              <w:rPr>
                <w:b w:val="1"/>
                <w:u w:val="single"/>
                <w:rtl w:val="0"/>
              </w:rPr>
              <w:t xml:space="preserve">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b w:val="1"/>
                <w:u w:val="single"/>
              </w:rPr>
            </w:pPr>
            <w:r w:rsidDel="00000000" w:rsidR="00000000" w:rsidRPr="00000000">
              <w:rPr>
                <w:b w:val="1"/>
                <w:u w:val="single"/>
                <w:rtl w:val="0"/>
              </w:rPr>
              <w:t xml:space="preserve">P.U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b w:val="1"/>
                <w:u w:val="single"/>
              </w:rPr>
            </w:pPr>
            <w:r w:rsidDel="00000000" w:rsidR="00000000" w:rsidRPr="00000000">
              <w:rPr>
                <w:b w:val="1"/>
                <w:u w:val="single"/>
                <w:rtl w:val="0"/>
              </w:rPr>
              <w:t xml:space="preserve">TOTAL</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sz w:val="20"/>
                <w:szCs w:val="20"/>
              </w:rPr>
            </w:pPr>
            <w:r w:rsidDel="00000000" w:rsidR="00000000" w:rsidRPr="00000000">
              <w:rPr>
                <w:sz w:val="20"/>
                <w:szCs w:val="20"/>
                <w:rtl w:val="0"/>
              </w:rPr>
              <w:t xml:space="preserve"> chaleco fluor, color </w:t>
            </w:r>
            <w:r w:rsidDel="00000000" w:rsidR="00000000" w:rsidRPr="00000000">
              <w:rPr>
                <w:b w:val="1"/>
                <w:sz w:val="20"/>
                <w:szCs w:val="20"/>
                <w:rtl w:val="0"/>
              </w:rPr>
              <w:t xml:space="preserve">amarillo</w:t>
            </w:r>
            <w:r w:rsidDel="00000000" w:rsidR="00000000" w:rsidRPr="00000000">
              <w:rPr>
                <w:sz w:val="20"/>
                <w:szCs w:val="20"/>
                <w:rtl w:val="0"/>
              </w:rPr>
              <w:t xml:space="preserve">, estampa en espalda y pecho. Logos Municipalidad de San Lorenzo.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4E">
      <w:pPr>
        <w:pageBreakBefore w:val="0"/>
        <w:ind w:left="0" w:firstLine="0"/>
        <w:jc w:val="both"/>
        <w:rPr/>
      </w:pPr>
      <w:r w:rsidDel="00000000" w:rsidR="00000000" w:rsidRPr="00000000">
        <w:rPr>
          <w:b w:val="1"/>
          <w:u w:val="single"/>
          <w:rtl w:val="0"/>
        </w:rPr>
        <w:t xml:space="preserve">Observaciones: </w:t>
      </w:r>
      <w:r w:rsidDel="00000000" w:rsidR="00000000" w:rsidRPr="00000000">
        <w:rPr>
          <w:rtl w:val="0"/>
        </w:rPr>
        <w:t xml:space="preserve"> Se adjunta imagen de chaleco similar.</w:t>
      </w:r>
    </w:p>
    <w:p w:rsidR="00000000" w:rsidDel="00000000" w:rsidP="00000000" w:rsidRDefault="00000000" w:rsidRPr="00000000" w14:paraId="0000004F">
      <w:pPr>
        <w:pageBreakBefore w:val="0"/>
        <w:ind w:left="0" w:firstLine="0"/>
        <w:jc w:val="center"/>
        <w:rPr/>
      </w:pPr>
      <w:r w:rsidDel="00000000" w:rsidR="00000000" w:rsidRPr="00000000">
        <w:rPr/>
        <w:drawing>
          <wp:inline distB="114300" distT="114300" distL="114300" distR="114300">
            <wp:extent cx="2660252" cy="2620481"/>
            <wp:effectExtent b="0" l="0" r="0" t="0"/>
            <wp:docPr id="2" name="image1.jpg"/>
            <a:graphic>
              <a:graphicData uri="http://schemas.openxmlformats.org/drawingml/2006/picture">
                <pic:pic>
                  <pic:nvPicPr>
                    <pic:cNvPr id="0" name="image1.jpg"/>
                    <pic:cNvPicPr preferRelativeResize="0"/>
                  </pic:nvPicPr>
                  <pic:blipFill>
                    <a:blip r:embed="rId7"/>
                    <a:srcRect b="22669" l="0" r="0" t="21966"/>
                    <a:stretch>
                      <a:fillRect/>
                    </a:stretch>
                  </pic:blipFill>
                  <pic:spPr>
                    <a:xfrm>
                      <a:off x="0" y="0"/>
                      <a:ext cx="2660252" cy="2620481"/>
                    </a:xfrm>
                    <a:prstGeom prst="rect"/>
                    <a:ln/>
                  </pic:spPr>
                </pic:pic>
              </a:graphicData>
            </a:graphic>
          </wp:inline>
        </w:drawing>
      </w: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