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15.000 MAPAS TURÍSTICOS”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37/2022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3280/2022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Turismo, Cultura y Deportes.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14 </w:t>
      </w:r>
      <w:r w:rsidDel="00000000" w:rsidR="00000000" w:rsidRPr="00000000">
        <w:rPr>
          <w:b w:val="1"/>
          <w:sz w:val="28"/>
          <w:szCs w:val="28"/>
          <w:rtl w:val="0"/>
        </w:rPr>
        <w:t xml:space="preserve">de Junio de 2.022 –13:00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$157.190,00 (PESOS CIENTO CINCUENTA Y SIETE MIL CIENTO NOVENTA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7 DÍAS HÁBILES NOTIFICADA ORDEN DE COMPRA Y DISEÑO.</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rPr>
          <w:sz w:val="24"/>
          <w:szCs w:val="24"/>
        </w:rPr>
      </w:pPr>
      <w:r w:rsidDel="00000000" w:rsidR="00000000" w:rsidRPr="00000000">
        <w:rPr>
          <w:rtl w:val="0"/>
        </w:rPr>
      </w:r>
    </w:p>
    <w:tbl>
      <w:tblPr>
        <w:tblStyle w:val="Table1"/>
        <w:tblW w:w="9165.98684210526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8157894736843"/>
        <w:gridCol w:w="2475"/>
        <w:gridCol w:w="2730"/>
        <w:gridCol w:w="3497.171052631579"/>
        <w:tblGridChange w:id="0">
          <w:tblGrid>
            <w:gridCol w:w="463.8157894736843"/>
            <w:gridCol w:w="2475"/>
            <w:gridCol w:w="2730"/>
            <w:gridCol w:w="3497.1710526315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12"/>
                <w:szCs w:val="12"/>
              </w:rPr>
            </w:pPr>
            <w:r w:rsidDel="00000000" w:rsidR="00000000" w:rsidRPr="00000000">
              <w:rPr>
                <w:b w:val="1"/>
                <w:sz w:val="12"/>
                <w:szCs w:val="12"/>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DETALLE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MAPA TURÍSTICO</w:t>
            </w:r>
          </w:p>
          <w:p w:rsidR="00000000" w:rsidDel="00000000" w:rsidP="00000000" w:rsidRDefault="00000000" w:rsidRPr="00000000" w14:paraId="0000005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left"/>
              <w:rPr>
                <w:sz w:val="24"/>
                <w:szCs w:val="24"/>
              </w:rPr>
            </w:pPr>
            <w:r w:rsidDel="00000000" w:rsidR="00000000" w:rsidRPr="00000000">
              <w:rPr>
                <w:sz w:val="24"/>
                <w:szCs w:val="24"/>
                <w:rtl w:val="0"/>
              </w:rPr>
              <w:t xml:space="preserve">impresión a 4 tintas</w:t>
            </w:r>
          </w:p>
          <w:p w:rsidR="00000000" w:rsidDel="00000000" w:rsidP="00000000" w:rsidRDefault="00000000" w:rsidRPr="00000000" w14:paraId="0000005D">
            <w:pPr>
              <w:widowControl w:val="0"/>
              <w:spacing w:line="240" w:lineRule="auto"/>
              <w:jc w:val="left"/>
              <w:rPr>
                <w:sz w:val="24"/>
                <w:szCs w:val="24"/>
              </w:rPr>
            </w:pPr>
            <w:r w:rsidDel="00000000" w:rsidR="00000000" w:rsidRPr="00000000">
              <w:rPr>
                <w:sz w:val="24"/>
                <w:szCs w:val="24"/>
                <w:rtl w:val="0"/>
              </w:rPr>
              <w:t xml:space="preserve">formato 35x49cm</w:t>
            </w:r>
          </w:p>
          <w:p w:rsidR="00000000" w:rsidDel="00000000" w:rsidP="00000000" w:rsidRDefault="00000000" w:rsidRPr="00000000" w14:paraId="0000005E">
            <w:pPr>
              <w:widowControl w:val="0"/>
              <w:spacing w:line="240" w:lineRule="auto"/>
              <w:jc w:val="left"/>
              <w:rPr>
                <w:sz w:val="24"/>
                <w:szCs w:val="24"/>
              </w:rPr>
            </w:pPr>
            <w:r w:rsidDel="00000000" w:rsidR="00000000" w:rsidRPr="00000000">
              <w:rPr>
                <w:sz w:val="24"/>
                <w:szCs w:val="24"/>
                <w:rtl w:val="0"/>
              </w:rPr>
              <w:t xml:space="preserve">papel obra 80gr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8"/>
                <w:szCs w:val="28"/>
              </w:rPr>
            </w:pPr>
            <w:r w:rsidDel="00000000" w:rsidR="00000000" w:rsidRPr="00000000">
              <w:rPr>
                <w:sz w:val="28"/>
                <w:szCs w:val="28"/>
                <w:rtl w:val="0"/>
              </w:rPr>
              <w:t xml:space="preserve">15.000</w:t>
            </w:r>
          </w:p>
        </w:tc>
      </w:tr>
    </w:tbl>
    <w:p w:rsidR="00000000" w:rsidDel="00000000" w:rsidP="00000000" w:rsidRDefault="00000000" w:rsidRPr="00000000" w14:paraId="00000060">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