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DE 393 MÓDULOS ALIMENTARIOS” COMEDORES MES DE JULIO 2022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43/2022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3478/2022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28 </w:t>
      </w:r>
      <w:r w:rsidDel="00000000" w:rsidR="00000000" w:rsidRPr="00000000">
        <w:rPr>
          <w:b w:val="1"/>
          <w:sz w:val="28"/>
          <w:szCs w:val="28"/>
          <w:rtl w:val="0"/>
        </w:rPr>
        <w:t xml:space="preserve">de Junio de 2.022 –13:00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43/2022”.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tbl>
      <w:tblPr>
        <w:tblStyle w:val="Table1"/>
        <w:tblW w:w="92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040"/>
        <w:gridCol w:w="4215"/>
        <w:tblGridChange w:id="0">
          <w:tblGrid>
            <w:gridCol w:w="5040"/>
            <w:gridCol w:w="4215"/>
          </w:tblGrid>
        </w:tblGridChange>
      </w:tblGrid>
      <w:tr>
        <w:trPr>
          <w:cantSplit w:val="0"/>
          <w:trHeight w:val="315" w:hRule="atLeast"/>
          <w:tblHeader w:val="0"/>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4"/>
                <w:szCs w:val="24"/>
                <w:u w:val="single"/>
              </w:rPr>
            </w:pPr>
            <w:r w:rsidDel="00000000" w:rsidR="00000000" w:rsidRPr="00000000">
              <w:rPr>
                <w:sz w:val="24"/>
                <w:szCs w:val="24"/>
                <w:u w:val="single"/>
                <w:rtl w:val="0"/>
              </w:rPr>
              <w:t xml:space="preserve">MÓDULO ALIMENTARIO</w:t>
            </w:r>
          </w:p>
          <w:p w:rsidR="00000000" w:rsidDel="00000000" w:rsidP="00000000" w:rsidRDefault="00000000" w:rsidRPr="00000000" w14:paraId="00000056">
            <w:pPr>
              <w:widowControl w:val="0"/>
              <w:rPr>
                <w:sz w:val="24"/>
                <w:szCs w:val="24"/>
              </w:rPr>
            </w:pPr>
            <w:r w:rsidDel="00000000" w:rsidR="00000000" w:rsidRPr="00000000">
              <w:rPr>
                <w:sz w:val="24"/>
                <w:szCs w:val="24"/>
                <w:rtl w:val="0"/>
              </w:rPr>
              <w:t xml:space="preserve">Deberá contener:</w:t>
            </w:r>
          </w:p>
          <w:p w:rsidR="00000000" w:rsidDel="00000000" w:rsidP="00000000" w:rsidRDefault="00000000" w:rsidRPr="00000000" w14:paraId="00000057">
            <w:pPr>
              <w:widowControl w:val="0"/>
              <w:rPr>
                <w:sz w:val="24"/>
                <w:szCs w:val="24"/>
              </w:rPr>
            </w:pPr>
            <w:r w:rsidDel="00000000" w:rsidR="00000000" w:rsidRPr="00000000">
              <w:rPr>
                <w:sz w:val="24"/>
                <w:szCs w:val="24"/>
                <w:rtl w:val="0"/>
              </w:rPr>
              <w:t xml:space="preserve">-Harina x 1 kg</w:t>
            </w:r>
          </w:p>
          <w:p w:rsidR="00000000" w:rsidDel="00000000" w:rsidP="00000000" w:rsidRDefault="00000000" w:rsidRPr="00000000" w14:paraId="00000058">
            <w:pPr>
              <w:widowControl w:val="0"/>
              <w:rPr>
                <w:sz w:val="24"/>
                <w:szCs w:val="24"/>
              </w:rPr>
            </w:pPr>
            <w:r w:rsidDel="00000000" w:rsidR="00000000" w:rsidRPr="00000000">
              <w:rPr>
                <w:sz w:val="24"/>
                <w:szCs w:val="24"/>
                <w:rtl w:val="0"/>
              </w:rPr>
              <w:t xml:space="preserve">-Azucar x 1kg</w:t>
            </w:r>
          </w:p>
          <w:p w:rsidR="00000000" w:rsidDel="00000000" w:rsidP="00000000" w:rsidRDefault="00000000" w:rsidRPr="00000000" w14:paraId="00000059">
            <w:pPr>
              <w:widowControl w:val="0"/>
              <w:rPr>
                <w:sz w:val="24"/>
                <w:szCs w:val="24"/>
              </w:rPr>
            </w:pPr>
            <w:r w:rsidDel="00000000" w:rsidR="00000000" w:rsidRPr="00000000">
              <w:rPr>
                <w:sz w:val="24"/>
                <w:szCs w:val="24"/>
                <w:rtl w:val="0"/>
              </w:rPr>
              <w:t xml:space="preserve">-Arroz x 1kg</w:t>
            </w:r>
          </w:p>
          <w:p w:rsidR="00000000" w:rsidDel="00000000" w:rsidP="00000000" w:rsidRDefault="00000000" w:rsidRPr="00000000" w14:paraId="0000005A">
            <w:pPr>
              <w:widowControl w:val="0"/>
              <w:rPr>
                <w:sz w:val="24"/>
                <w:szCs w:val="24"/>
              </w:rPr>
            </w:pPr>
            <w:r w:rsidDel="00000000" w:rsidR="00000000" w:rsidRPr="00000000">
              <w:rPr>
                <w:sz w:val="24"/>
                <w:szCs w:val="24"/>
                <w:rtl w:val="0"/>
              </w:rPr>
              <w:t xml:space="preserve">-Semola x 1kg</w:t>
            </w:r>
          </w:p>
          <w:p w:rsidR="00000000" w:rsidDel="00000000" w:rsidP="00000000" w:rsidRDefault="00000000" w:rsidRPr="00000000" w14:paraId="0000005B">
            <w:pPr>
              <w:widowControl w:val="0"/>
              <w:rPr>
                <w:sz w:val="24"/>
                <w:szCs w:val="24"/>
              </w:rPr>
            </w:pPr>
            <w:r w:rsidDel="00000000" w:rsidR="00000000" w:rsidRPr="00000000">
              <w:rPr>
                <w:sz w:val="24"/>
                <w:szCs w:val="24"/>
                <w:rtl w:val="0"/>
              </w:rPr>
              <w:t xml:space="preserve">-Aceite x 900 cc</w:t>
            </w:r>
          </w:p>
          <w:p w:rsidR="00000000" w:rsidDel="00000000" w:rsidP="00000000" w:rsidRDefault="00000000" w:rsidRPr="00000000" w14:paraId="0000005C">
            <w:pPr>
              <w:widowControl w:val="0"/>
              <w:rPr>
                <w:sz w:val="24"/>
                <w:szCs w:val="24"/>
              </w:rPr>
            </w:pPr>
            <w:r w:rsidDel="00000000" w:rsidR="00000000" w:rsidRPr="00000000">
              <w:rPr>
                <w:sz w:val="24"/>
                <w:szCs w:val="24"/>
                <w:rtl w:val="0"/>
              </w:rPr>
              <w:t xml:space="preserve">-Fideos guiseros x 2 unidades</w:t>
            </w:r>
          </w:p>
          <w:p w:rsidR="00000000" w:rsidDel="00000000" w:rsidP="00000000" w:rsidRDefault="00000000" w:rsidRPr="00000000" w14:paraId="0000005D">
            <w:pPr>
              <w:widowControl w:val="0"/>
              <w:rPr>
                <w:sz w:val="24"/>
                <w:szCs w:val="24"/>
              </w:rPr>
            </w:pPr>
            <w:r w:rsidDel="00000000" w:rsidR="00000000" w:rsidRPr="00000000">
              <w:rPr>
                <w:sz w:val="24"/>
                <w:szCs w:val="24"/>
                <w:rtl w:val="0"/>
              </w:rPr>
              <w:t xml:space="preserve">-Leche en polvo x 400 gr</w:t>
            </w:r>
          </w:p>
          <w:p w:rsidR="00000000" w:rsidDel="00000000" w:rsidP="00000000" w:rsidRDefault="00000000" w:rsidRPr="00000000" w14:paraId="0000005E">
            <w:pPr>
              <w:widowControl w:val="0"/>
              <w:rPr>
                <w:sz w:val="24"/>
                <w:szCs w:val="24"/>
              </w:rPr>
            </w:pPr>
            <w:r w:rsidDel="00000000" w:rsidR="00000000" w:rsidRPr="00000000">
              <w:rPr>
                <w:sz w:val="24"/>
                <w:szCs w:val="24"/>
                <w:rtl w:val="0"/>
              </w:rPr>
              <w:t xml:space="preserve">(todo en paquete)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360" w:lineRule="auto"/>
              <w:jc w:val="center"/>
              <w:rPr>
                <w:sz w:val="52"/>
                <w:szCs w:val="52"/>
              </w:rPr>
            </w:pPr>
            <w:r w:rsidDel="00000000" w:rsidR="00000000" w:rsidRPr="00000000">
              <w:rPr>
                <w:sz w:val="52"/>
                <w:szCs w:val="52"/>
                <w:rtl w:val="0"/>
              </w:rPr>
              <w:t xml:space="preserve">393</w:t>
            </w:r>
          </w:p>
        </w:tc>
      </w:tr>
    </w:tbl>
    <w:p w:rsidR="00000000" w:rsidDel="00000000" w:rsidP="00000000" w:rsidRDefault="00000000" w:rsidRPr="00000000" w14:paraId="00000060">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