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AE0E2" w14:textId="77777777" w:rsidR="00BB3191" w:rsidRPr="004C2088" w:rsidRDefault="00BB3191" w:rsidP="00BB3191">
      <w:pPr>
        <w:pStyle w:val="Textoindependiente2"/>
        <w:jc w:val="center"/>
        <w:rPr>
          <w:rFonts w:asciiTheme="minorHAnsi" w:hAnsiTheme="minorHAnsi" w:cstheme="minorHAnsi"/>
          <w:sz w:val="28"/>
          <w:szCs w:val="28"/>
        </w:rPr>
      </w:pPr>
      <w:r w:rsidRPr="004C2088">
        <w:rPr>
          <w:rFonts w:asciiTheme="minorHAnsi" w:hAnsiTheme="minorHAnsi" w:cstheme="minorHAnsi"/>
          <w:sz w:val="28"/>
          <w:szCs w:val="28"/>
        </w:rPr>
        <w:t xml:space="preserve">OBRA: </w:t>
      </w:r>
    </w:p>
    <w:p w14:paraId="1652147F" w14:textId="77777777" w:rsidR="00BB3191" w:rsidRPr="004C2088" w:rsidRDefault="00BB3191" w:rsidP="00BB3191">
      <w:pPr>
        <w:pStyle w:val="Textoindependiente2"/>
        <w:jc w:val="center"/>
        <w:rPr>
          <w:rFonts w:asciiTheme="minorHAnsi" w:hAnsiTheme="minorHAnsi" w:cstheme="minorHAnsi"/>
          <w:sz w:val="28"/>
          <w:szCs w:val="28"/>
        </w:rPr>
      </w:pPr>
      <w:r w:rsidRPr="004C2088">
        <w:rPr>
          <w:rFonts w:asciiTheme="minorHAnsi" w:hAnsiTheme="minorHAnsi" w:cstheme="minorHAnsi"/>
          <w:sz w:val="28"/>
          <w:szCs w:val="28"/>
        </w:rPr>
        <w:t>PLAZA INTEGRADORA COSTANERA SAN LORENZO</w:t>
      </w:r>
    </w:p>
    <w:p w14:paraId="6F2A27AD" w14:textId="3BC0C506" w:rsidR="00BB3191" w:rsidRPr="004C2088" w:rsidRDefault="00BB3191" w:rsidP="00BB3191">
      <w:pPr>
        <w:pStyle w:val="Textoindependiente2"/>
        <w:jc w:val="center"/>
        <w:rPr>
          <w:rFonts w:asciiTheme="minorHAnsi" w:hAnsiTheme="minorHAnsi" w:cstheme="minorHAnsi"/>
          <w:sz w:val="28"/>
          <w:szCs w:val="28"/>
        </w:rPr>
      </w:pPr>
    </w:p>
    <w:p w14:paraId="3032A02C" w14:textId="5C7BBE07" w:rsidR="00BB3191" w:rsidRPr="004C2088" w:rsidRDefault="00BB3191" w:rsidP="00BB3191">
      <w:pPr>
        <w:pStyle w:val="Textoindependiente2"/>
        <w:jc w:val="center"/>
        <w:rPr>
          <w:rFonts w:asciiTheme="minorHAnsi" w:hAnsiTheme="minorHAnsi" w:cstheme="minorHAnsi"/>
          <w:sz w:val="28"/>
          <w:szCs w:val="28"/>
          <w:u w:val="single"/>
        </w:rPr>
      </w:pPr>
      <w:r w:rsidRPr="004C2088">
        <w:rPr>
          <w:rFonts w:asciiTheme="minorHAnsi" w:hAnsiTheme="minorHAnsi" w:cstheme="minorHAnsi"/>
          <w:sz w:val="28"/>
          <w:szCs w:val="28"/>
          <w:u w:val="single"/>
        </w:rPr>
        <w:t>ESPECIFICACIONES TECNICAS PARTICULARES</w:t>
      </w:r>
    </w:p>
    <w:p w14:paraId="2B99F973" w14:textId="77777777" w:rsidR="00027E45" w:rsidRPr="004C2088" w:rsidRDefault="00027E45" w:rsidP="00BB3191">
      <w:pPr>
        <w:pStyle w:val="Textoindependiente2"/>
        <w:jc w:val="center"/>
        <w:rPr>
          <w:rFonts w:asciiTheme="minorHAnsi" w:hAnsiTheme="minorHAnsi" w:cstheme="minorHAnsi"/>
          <w:sz w:val="28"/>
          <w:szCs w:val="28"/>
          <w:u w:val="single"/>
        </w:rPr>
      </w:pPr>
    </w:p>
    <w:p w14:paraId="18870E24" w14:textId="77777777" w:rsidR="004C2088" w:rsidRPr="004C2088" w:rsidRDefault="004C2088" w:rsidP="00BB3191">
      <w:pPr>
        <w:pStyle w:val="Textoindependiente2"/>
        <w:jc w:val="center"/>
        <w:rPr>
          <w:rFonts w:asciiTheme="minorHAnsi" w:hAnsiTheme="minorHAnsi" w:cstheme="minorHAnsi"/>
          <w:sz w:val="28"/>
          <w:szCs w:val="28"/>
          <w:u w:val="single"/>
        </w:rPr>
      </w:pPr>
    </w:p>
    <w:p w14:paraId="0CBE2B91" w14:textId="498FAA19" w:rsidR="004C2088" w:rsidRPr="004C2088" w:rsidRDefault="004C2088" w:rsidP="004C2088">
      <w:pPr>
        <w:pStyle w:val="Textoindependiente2"/>
        <w:jc w:val="left"/>
        <w:rPr>
          <w:rFonts w:asciiTheme="minorHAnsi" w:hAnsiTheme="minorHAnsi" w:cstheme="minorHAnsi"/>
          <w:sz w:val="28"/>
          <w:szCs w:val="28"/>
          <w:u w:val="single"/>
        </w:rPr>
      </w:pPr>
      <w:r w:rsidRPr="004C2088">
        <w:rPr>
          <w:rFonts w:asciiTheme="minorHAnsi" w:hAnsiTheme="minorHAnsi" w:cstheme="minorHAnsi"/>
          <w:sz w:val="28"/>
          <w:szCs w:val="28"/>
          <w:u w:val="single"/>
        </w:rPr>
        <w:t>Trabajos preliminares</w:t>
      </w:r>
    </w:p>
    <w:p w14:paraId="10C7EDE2" w14:textId="77777777" w:rsidR="004C2088" w:rsidRPr="004C2088" w:rsidRDefault="004C2088" w:rsidP="004C2088">
      <w:pPr>
        <w:pStyle w:val="Textoindependiente2"/>
        <w:jc w:val="left"/>
        <w:rPr>
          <w:rFonts w:asciiTheme="minorHAnsi" w:hAnsiTheme="minorHAnsi" w:cstheme="minorHAnsi"/>
          <w:sz w:val="28"/>
          <w:szCs w:val="28"/>
          <w:u w:val="single"/>
        </w:rPr>
      </w:pPr>
    </w:p>
    <w:p w14:paraId="18BF058B" w14:textId="77FC6ABA" w:rsidR="00027E45" w:rsidRPr="004C2088" w:rsidRDefault="00027E45" w:rsidP="00027E45">
      <w:pPr>
        <w:pStyle w:val="Textoindependiente2"/>
        <w:jc w:val="left"/>
        <w:rPr>
          <w:rFonts w:asciiTheme="minorHAnsi" w:hAnsiTheme="minorHAnsi" w:cstheme="minorHAnsi"/>
          <w:sz w:val="22"/>
          <w:szCs w:val="22"/>
          <w:u w:val="single"/>
        </w:rPr>
      </w:pPr>
      <w:r w:rsidRPr="004C2088">
        <w:rPr>
          <w:rFonts w:asciiTheme="minorHAnsi" w:hAnsiTheme="minorHAnsi" w:cstheme="minorHAnsi"/>
          <w:sz w:val="22"/>
          <w:szCs w:val="22"/>
          <w:u w:val="single"/>
        </w:rPr>
        <w:t>Limpieza y nivelación:</w:t>
      </w:r>
    </w:p>
    <w:p w14:paraId="3085EF8E" w14:textId="6D414780" w:rsidR="00027E45" w:rsidRDefault="00027E45" w:rsidP="00027E45">
      <w:pPr>
        <w:pStyle w:val="Textoindependiente2"/>
        <w:jc w:val="left"/>
        <w:rPr>
          <w:rFonts w:asciiTheme="minorHAnsi" w:hAnsiTheme="minorHAnsi" w:cstheme="minorHAnsi"/>
          <w:b w:val="0"/>
          <w:bCs/>
          <w:sz w:val="22"/>
          <w:szCs w:val="22"/>
        </w:rPr>
      </w:pPr>
      <w:r>
        <w:rPr>
          <w:rFonts w:asciiTheme="minorHAnsi" w:hAnsiTheme="minorHAnsi" w:cstheme="minorHAnsi"/>
          <w:b w:val="0"/>
          <w:bCs/>
          <w:sz w:val="22"/>
          <w:szCs w:val="22"/>
        </w:rPr>
        <w:t>Se deberá nivelar al nivel expresado en plano tomando como referencia el cordón cuneta de la Avda</w:t>
      </w:r>
      <w:r w:rsidR="00C91920">
        <w:rPr>
          <w:rFonts w:asciiTheme="minorHAnsi" w:hAnsiTheme="minorHAnsi" w:cstheme="minorHAnsi"/>
          <w:b w:val="0"/>
          <w:bCs/>
          <w:sz w:val="22"/>
          <w:szCs w:val="22"/>
        </w:rPr>
        <w:t>.</w:t>
      </w:r>
      <w:r w:rsidR="00FE6FEB">
        <w:rPr>
          <w:rFonts w:asciiTheme="minorHAnsi" w:hAnsiTheme="minorHAnsi" w:cstheme="minorHAnsi"/>
          <w:b w:val="0"/>
          <w:bCs/>
          <w:sz w:val="22"/>
          <w:szCs w:val="22"/>
        </w:rPr>
        <w:t xml:space="preserve"> Requena.</w:t>
      </w:r>
    </w:p>
    <w:p w14:paraId="641770CC" w14:textId="77777777" w:rsidR="00027E45" w:rsidRDefault="00027E45" w:rsidP="00027E45">
      <w:pPr>
        <w:pStyle w:val="Textoindependiente2"/>
        <w:jc w:val="left"/>
        <w:rPr>
          <w:rFonts w:asciiTheme="minorHAnsi" w:hAnsiTheme="minorHAnsi" w:cstheme="minorHAnsi"/>
          <w:b w:val="0"/>
          <w:bCs/>
          <w:sz w:val="22"/>
          <w:szCs w:val="22"/>
        </w:rPr>
      </w:pPr>
    </w:p>
    <w:p w14:paraId="6234B0D3" w14:textId="5B42AD61" w:rsidR="00027E45" w:rsidRPr="004C2088" w:rsidRDefault="00027E45" w:rsidP="00027E45">
      <w:pPr>
        <w:pStyle w:val="Textoindependiente2"/>
        <w:jc w:val="left"/>
        <w:rPr>
          <w:rFonts w:asciiTheme="minorHAnsi" w:hAnsiTheme="minorHAnsi" w:cstheme="minorHAnsi"/>
          <w:sz w:val="22"/>
          <w:szCs w:val="22"/>
          <w:u w:val="single"/>
        </w:rPr>
      </w:pPr>
      <w:r w:rsidRPr="004C2088">
        <w:rPr>
          <w:rFonts w:asciiTheme="minorHAnsi" w:hAnsiTheme="minorHAnsi" w:cstheme="minorHAnsi"/>
          <w:sz w:val="22"/>
          <w:szCs w:val="22"/>
          <w:u w:val="single"/>
        </w:rPr>
        <w:t>Provisión y colocación de obrador:</w:t>
      </w:r>
    </w:p>
    <w:p w14:paraId="242C584F" w14:textId="2C2DA49C" w:rsidR="00027E45" w:rsidRPr="005E73CB" w:rsidRDefault="00FE6FEB" w:rsidP="00027E45">
      <w:pPr>
        <w:pStyle w:val="Textoindependiente2"/>
        <w:jc w:val="left"/>
        <w:rPr>
          <w:rFonts w:asciiTheme="minorHAnsi" w:hAnsiTheme="minorHAnsi" w:cstheme="minorHAnsi"/>
          <w:b w:val="0"/>
          <w:bCs/>
          <w:sz w:val="22"/>
          <w:szCs w:val="22"/>
        </w:rPr>
      </w:pPr>
      <w:r>
        <w:rPr>
          <w:rFonts w:asciiTheme="minorHAnsi" w:hAnsiTheme="minorHAnsi" w:cstheme="minorHAnsi"/>
          <w:b w:val="0"/>
          <w:bCs/>
          <w:sz w:val="22"/>
          <w:szCs w:val="22"/>
        </w:rPr>
        <w:t>Se deberá prev</w:t>
      </w:r>
      <w:r w:rsidR="00027E45" w:rsidRPr="005E73CB">
        <w:rPr>
          <w:rFonts w:asciiTheme="minorHAnsi" w:hAnsiTheme="minorHAnsi" w:cstheme="minorHAnsi"/>
          <w:b w:val="0"/>
          <w:bCs/>
          <w:sz w:val="22"/>
          <w:szCs w:val="22"/>
        </w:rPr>
        <w:t xml:space="preserve">er un espacio </w:t>
      </w:r>
      <w:r w:rsidR="005E73CB" w:rsidRPr="005E73CB">
        <w:rPr>
          <w:rFonts w:asciiTheme="minorHAnsi" w:hAnsiTheme="minorHAnsi" w:cstheme="minorHAnsi"/>
          <w:b w:val="0"/>
          <w:bCs/>
          <w:sz w:val="22"/>
          <w:szCs w:val="22"/>
        </w:rPr>
        <w:t xml:space="preserve">suficiente </w:t>
      </w:r>
      <w:r w:rsidR="00027E45" w:rsidRPr="005E73CB">
        <w:rPr>
          <w:rFonts w:asciiTheme="minorHAnsi" w:hAnsiTheme="minorHAnsi" w:cstheme="minorHAnsi"/>
          <w:b w:val="0"/>
          <w:bCs/>
          <w:sz w:val="22"/>
          <w:szCs w:val="22"/>
        </w:rPr>
        <w:t xml:space="preserve">destinado </w:t>
      </w:r>
      <w:r w:rsidR="005E73CB" w:rsidRPr="005E73CB">
        <w:rPr>
          <w:rFonts w:asciiTheme="minorHAnsi" w:hAnsiTheme="minorHAnsi" w:cstheme="minorHAnsi"/>
          <w:b w:val="0"/>
          <w:bCs/>
          <w:sz w:val="22"/>
          <w:szCs w:val="22"/>
        </w:rPr>
        <w:t>al almacenaje de los materiale</w:t>
      </w:r>
      <w:r>
        <w:rPr>
          <w:rFonts w:asciiTheme="minorHAnsi" w:hAnsiTheme="minorHAnsi" w:cstheme="minorHAnsi"/>
          <w:b w:val="0"/>
          <w:bCs/>
          <w:sz w:val="22"/>
          <w:szCs w:val="22"/>
        </w:rPr>
        <w:t>s. Deberá instalarse un baño químico mientras dure la obra.</w:t>
      </w:r>
    </w:p>
    <w:p w14:paraId="06067F6E" w14:textId="77777777" w:rsidR="00027E45" w:rsidRDefault="00027E45" w:rsidP="00027E45">
      <w:pPr>
        <w:pStyle w:val="Textoindependiente2"/>
        <w:jc w:val="left"/>
        <w:rPr>
          <w:rFonts w:cs="Arial"/>
          <w:sz w:val="22"/>
          <w:szCs w:val="22"/>
          <w:u w:val="single"/>
        </w:rPr>
      </w:pPr>
    </w:p>
    <w:p w14:paraId="4425186D" w14:textId="1BAD1DC3" w:rsidR="005E73CB" w:rsidRPr="004C2088" w:rsidRDefault="005E73CB" w:rsidP="005E73CB">
      <w:pPr>
        <w:pStyle w:val="Textoindependiente2"/>
        <w:jc w:val="left"/>
        <w:rPr>
          <w:rFonts w:asciiTheme="minorHAnsi" w:hAnsiTheme="minorHAnsi" w:cstheme="minorHAnsi"/>
          <w:sz w:val="22"/>
          <w:szCs w:val="22"/>
          <w:u w:val="single"/>
        </w:rPr>
      </w:pPr>
      <w:r w:rsidRPr="004C2088">
        <w:rPr>
          <w:rFonts w:asciiTheme="minorHAnsi" w:hAnsiTheme="minorHAnsi" w:cstheme="minorHAnsi"/>
          <w:sz w:val="22"/>
          <w:szCs w:val="22"/>
          <w:u w:val="single"/>
        </w:rPr>
        <w:t>Provisión y colocación de cartel de obra:</w:t>
      </w:r>
    </w:p>
    <w:p w14:paraId="5E181CF3" w14:textId="7022C499" w:rsidR="005E73CB" w:rsidRDefault="005E73CB" w:rsidP="005E73CB">
      <w:pPr>
        <w:pStyle w:val="Textoindependiente2"/>
        <w:jc w:val="left"/>
        <w:rPr>
          <w:rFonts w:asciiTheme="minorHAnsi" w:hAnsiTheme="minorHAnsi" w:cstheme="minorHAnsi"/>
          <w:b w:val="0"/>
          <w:bCs/>
          <w:sz w:val="22"/>
          <w:szCs w:val="22"/>
        </w:rPr>
      </w:pPr>
      <w:r w:rsidRPr="005E73CB">
        <w:rPr>
          <w:rFonts w:asciiTheme="minorHAnsi" w:hAnsiTheme="minorHAnsi" w:cstheme="minorHAnsi"/>
          <w:b w:val="0"/>
          <w:bCs/>
          <w:sz w:val="22"/>
          <w:szCs w:val="22"/>
        </w:rPr>
        <w:t xml:space="preserve">Deberá colocarse un cartel de obra de 3x 2 </w:t>
      </w:r>
      <w:proofErr w:type="spellStart"/>
      <w:r w:rsidRPr="005E73CB">
        <w:rPr>
          <w:rFonts w:asciiTheme="minorHAnsi" w:hAnsiTheme="minorHAnsi" w:cstheme="minorHAnsi"/>
          <w:b w:val="0"/>
          <w:bCs/>
          <w:sz w:val="22"/>
          <w:szCs w:val="22"/>
        </w:rPr>
        <w:t>mts</w:t>
      </w:r>
      <w:proofErr w:type="spellEnd"/>
      <w:r w:rsidRPr="005E73CB">
        <w:rPr>
          <w:rFonts w:asciiTheme="minorHAnsi" w:hAnsiTheme="minorHAnsi" w:cstheme="minorHAnsi"/>
          <w:b w:val="0"/>
          <w:bCs/>
          <w:sz w:val="22"/>
          <w:szCs w:val="22"/>
        </w:rPr>
        <w:t xml:space="preserve"> impreso en lona vinílica </w:t>
      </w:r>
      <w:r w:rsidR="00FE6FEB">
        <w:rPr>
          <w:rFonts w:asciiTheme="minorHAnsi" w:hAnsiTheme="minorHAnsi" w:cstheme="minorHAnsi"/>
          <w:b w:val="0"/>
          <w:bCs/>
          <w:sz w:val="22"/>
          <w:szCs w:val="22"/>
        </w:rPr>
        <w:t>y tensado en armadura de hierro</w:t>
      </w:r>
      <w:r w:rsidRPr="005E73CB">
        <w:rPr>
          <w:rFonts w:asciiTheme="minorHAnsi" w:hAnsiTheme="minorHAnsi" w:cstheme="minorHAnsi"/>
          <w:b w:val="0"/>
          <w:bCs/>
          <w:sz w:val="22"/>
          <w:szCs w:val="22"/>
        </w:rPr>
        <w:t>. el lugar será</w:t>
      </w:r>
      <w:r w:rsidR="00FE6FEB">
        <w:rPr>
          <w:rFonts w:asciiTheme="minorHAnsi" w:hAnsiTheme="minorHAnsi" w:cstheme="minorHAnsi"/>
          <w:b w:val="0"/>
          <w:bCs/>
          <w:sz w:val="22"/>
          <w:szCs w:val="22"/>
        </w:rPr>
        <w:t xml:space="preserve"> determinado por la inspección.</w:t>
      </w:r>
    </w:p>
    <w:p w14:paraId="787F03DF" w14:textId="77777777" w:rsidR="005E73CB" w:rsidRDefault="005E73CB" w:rsidP="005E73CB">
      <w:pPr>
        <w:pStyle w:val="Textoindependiente2"/>
        <w:jc w:val="left"/>
        <w:rPr>
          <w:rFonts w:asciiTheme="minorHAnsi" w:hAnsiTheme="minorHAnsi" w:cstheme="minorHAnsi"/>
          <w:b w:val="0"/>
          <w:bCs/>
          <w:sz w:val="22"/>
          <w:szCs w:val="22"/>
        </w:rPr>
      </w:pPr>
    </w:p>
    <w:p w14:paraId="7C9C0B89" w14:textId="046345F8" w:rsidR="005E73CB" w:rsidRPr="004C2088" w:rsidRDefault="00FE6FEB" w:rsidP="005E73CB">
      <w:pPr>
        <w:pStyle w:val="Textoindependiente2"/>
        <w:jc w:val="left"/>
        <w:rPr>
          <w:rFonts w:asciiTheme="minorHAnsi" w:hAnsiTheme="minorHAnsi" w:cstheme="minorHAnsi"/>
          <w:sz w:val="22"/>
          <w:szCs w:val="22"/>
        </w:rPr>
      </w:pPr>
      <w:r>
        <w:rPr>
          <w:rFonts w:asciiTheme="minorHAnsi" w:hAnsiTheme="minorHAnsi" w:cstheme="minorHAnsi"/>
          <w:sz w:val="22"/>
          <w:szCs w:val="22"/>
        </w:rPr>
        <w:t>Repla</w:t>
      </w:r>
      <w:r w:rsidR="005E73CB" w:rsidRPr="004C2088">
        <w:rPr>
          <w:rFonts w:asciiTheme="minorHAnsi" w:hAnsiTheme="minorHAnsi" w:cstheme="minorHAnsi"/>
          <w:sz w:val="22"/>
          <w:szCs w:val="22"/>
        </w:rPr>
        <w:t>nteo:</w:t>
      </w:r>
    </w:p>
    <w:p w14:paraId="17250B45" w14:textId="3D29BBFE" w:rsidR="005E73CB" w:rsidRDefault="005E73CB" w:rsidP="005E73CB">
      <w:pPr>
        <w:pStyle w:val="Textoindependiente2"/>
        <w:jc w:val="left"/>
        <w:rPr>
          <w:rFonts w:asciiTheme="minorHAnsi" w:hAnsiTheme="minorHAnsi" w:cstheme="minorHAnsi"/>
          <w:b w:val="0"/>
          <w:bCs/>
          <w:sz w:val="22"/>
          <w:szCs w:val="22"/>
        </w:rPr>
      </w:pPr>
      <w:r w:rsidRPr="005E73CB">
        <w:rPr>
          <w:rFonts w:asciiTheme="minorHAnsi" w:hAnsiTheme="minorHAnsi" w:cstheme="minorHAnsi"/>
          <w:b w:val="0"/>
          <w:bCs/>
          <w:sz w:val="22"/>
          <w:szCs w:val="22"/>
        </w:rPr>
        <w:t>El replanteo se deberá realizar de acuerdo al plano</w:t>
      </w:r>
      <w:r w:rsidR="00FE6FEB">
        <w:rPr>
          <w:rFonts w:asciiTheme="minorHAnsi" w:hAnsiTheme="minorHAnsi" w:cstheme="minorHAnsi"/>
          <w:b w:val="0"/>
          <w:bCs/>
          <w:sz w:val="22"/>
          <w:szCs w:val="22"/>
        </w:rPr>
        <w:t xml:space="preserve"> presentado.</w:t>
      </w:r>
    </w:p>
    <w:p w14:paraId="0BDE2273" w14:textId="3CF2A7D3" w:rsidR="00027E45" w:rsidRPr="00BB3191" w:rsidRDefault="00027E45" w:rsidP="00BB3191">
      <w:pPr>
        <w:pStyle w:val="Textoindependiente2"/>
        <w:jc w:val="center"/>
        <w:rPr>
          <w:rFonts w:cs="Arial"/>
          <w:sz w:val="22"/>
          <w:szCs w:val="22"/>
          <w:u w:val="single"/>
        </w:rPr>
      </w:pPr>
      <w:r>
        <w:rPr>
          <w:rFonts w:cs="Arial"/>
          <w:sz w:val="22"/>
          <w:szCs w:val="22"/>
          <w:u w:val="single"/>
        </w:rPr>
        <w:t xml:space="preserve">                                                                                                                                                                                                                                                    </w:t>
      </w:r>
    </w:p>
    <w:p w14:paraId="65E439CD" w14:textId="43B1951C" w:rsidR="0041086E" w:rsidRPr="004C2088" w:rsidRDefault="004C2088">
      <w:pPr>
        <w:rPr>
          <w:b/>
          <w:bCs/>
          <w:sz w:val="28"/>
          <w:szCs w:val="28"/>
          <w:u w:val="single"/>
          <w:lang w:val="es-MX"/>
        </w:rPr>
      </w:pPr>
      <w:r w:rsidRPr="004C2088">
        <w:rPr>
          <w:b/>
          <w:bCs/>
          <w:sz w:val="28"/>
          <w:szCs w:val="28"/>
          <w:u w:val="single"/>
          <w:lang w:val="es-MX"/>
        </w:rPr>
        <w:t>Pisos</w:t>
      </w:r>
      <w:r w:rsidR="00307F81" w:rsidRPr="004C2088">
        <w:rPr>
          <w:b/>
          <w:bCs/>
          <w:sz w:val="28"/>
          <w:szCs w:val="28"/>
          <w:u w:val="single"/>
          <w:lang w:val="es-MX"/>
        </w:rPr>
        <w:t>:</w:t>
      </w:r>
    </w:p>
    <w:p w14:paraId="6B7BC64A" w14:textId="2F7A4907" w:rsidR="00BB3191" w:rsidRPr="004C2088" w:rsidRDefault="00307F81" w:rsidP="00544592">
      <w:pPr>
        <w:rPr>
          <w:b/>
          <w:bCs/>
          <w:u w:val="single"/>
          <w:lang w:val="es-MX"/>
        </w:rPr>
      </w:pPr>
      <w:r w:rsidRPr="004C2088">
        <w:rPr>
          <w:b/>
          <w:bCs/>
          <w:u w:val="single"/>
          <w:lang w:val="es-MX"/>
        </w:rPr>
        <w:t>Contrapiso de hormigón</w:t>
      </w:r>
      <w:r w:rsidR="004C2088">
        <w:rPr>
          <w:b/>
          <w:bCs/>
          <w:u w:val="single"/>
          <w:lang w:val="es-MX"/>
        </w:rPr>
        <w:t xml:space="preserve"> fratasado</w:t>
      </w:r>
      <w:r w:rsidR="00215CEA" w:rsidRPr="004C2088">
        <w:rPr>
          <w:b/>
          <w:bCs/>
          <w:u w:val="single"/>
          <w:lang w:val="es-MX"/>
        </w:rPr>
        <w:t xml:space="preserve"> </w:t>
      </w:r>
      <w:r w:rsidRPr="004C2088">
        <w:rPr>
          <w:b/>
          <w:bCs/>
          <w:u w:val="single"/>
          <w:lang w:val="es-MX"/>
        </w:rPr>
        <w:t>- espesor 12 cm</w:t>
      </w:r>
    </w:p>
    <w:p w14:paraId="58C129B9" w14:textId="1247E729" w:rsidR="00215CEA" w:rsidRDefault="00307F81" w:rsidP="00544592">
      <w:pPr>
        <w:rPr>
          <w:lang w:val="es-MX"/>
        </w:rPr>
      </w:pPr>
      <w:r w:rsidRPr="00215CEA">
        <w:rPr>
          <w:lang w:val="es-MX"/>
        </w:rPr>
        <w:t>El contrapiso del sector de juegos será en su totalidad de hormigón</w:t>
      </w:r>
      <w:r w:rsidR="00215CEA" w:rsidRPr="00215CEA">
        <w:rPr>
          <w:lang w:val="es-MX"/>
        </w:rPr>
        <w:t xml:space="preserve">. </w:t>
      </w:r>
      <w:r w:rsidRPr="00215CEA">
        <w:rPr>
          <w:lang w:val="es-MX"/>
        </w:rPr>
        <w:t xml:space="preserve">El mismo se ejecutará in- situ preparando previamente el terreno con la limpieza, nivelación y compactación correspondiente. </w:t>
      </w:r>
    </w:p>
    <w:p w14:paraId="14025B65" w14:textId="5E90E43C" w:rsidR="00215CEA" w:rsidRPr="00215CEA" w:rsidRDefault="00215CEA" w:rsidP="00544592">
      <w:pPr>
        <w:rPr>
          <w:lang w:val="es-MX"/>
        </w:rPr>
      </w:pPr>
      <w:r>
        <w:rPr>
          <w:lang w:val="es-MX"/>
        </w:rPr>
        <w:t>La compactación del terreno deberá asegurar su resistencia para recibir el material. El suelo será humedecido antes de volcar el hormigón para que mantenga la humedad necesaria para el fragüe del material.</w:t>
      </w:r>
    </w:p>
    <w:p w14:paraId="585C24B1" w14:textId="0B4EA925" w:rsidR="00307F81" w:rsidRPr="00215CEA" w:rsidRDefault="00307F81" w:rsidP="00544592">
      <w:pPr>
        <w:rPr>
          <w:lang w:val="es-MX"/>
        </w:rPr>
      </w:pPr>
      <w:r w:rsidRPr="00215CEA">
        <w:rPr>
          <w:lang w:val="es-MX"/>
        </w:rPr>
        <w:t>La nivelación se realizará teniendo en cuenta los desagües naturales del terreno para asegurar el escurrimiento</w:t>
      </w:r>
      <w:r w:rsidR="00544592">
        <w:rPr>
          <w:lang w:val="es-MX"/>
        </w:rPr>
        <w:t xml:space="preserve"> </w:t>
      </w:r>
      <w:r w:rsidRPr="00215CEA">
        <w:rPr>
          <w:lang w:val="es-MX"/>
        </w:rPr>
        <w:t xml:space="preserve">del agua. </w:t>
      </w:r>
    </w:p>
    <w:p w14:paraId="2840D14D" w14:textId="10C60D40" w:rsidR="00307F81" w:rsidRPr="00215CEA" w:rsidRDefault="00307F81" w:rsidP="00544592">
      <w:pPr>
        <w:rPr>
          <w:lang w:val="es-MX"/>
        </w:rPr>
      </w:pPr>
      <w:r w:rsidRPr="00215CEA">
        <w:rPr>
          <w:lang w:val="es-MX"/>
        </w:rPr>
        <w:t xml:space="preserve">La terminación del solado será </w:t>
      </w:r>
      <w:r w:rsidR="00215CEA">
        <w:rPr>
          <w:lang w:val="es-MX"/>
        </w:rPr>
        <w:t>fratachado</w:t>
      </w:r>
      <w:r w:rsidRPr="00215CEA">
        <w:rPr>
          <w:lang w:val="es-MX"/>
        </w:rPr>
        <w:t xml:space="preserve"> y buñado </w:t>
      </w:r>
      <w:r w:rsidR="00544592">
        <w:rPr>
          <w:lang w:val="es-MX"/>
        </w:rPr>
        <w:t>con una distancia máxima de 2 metros entre cada paño en ambos sentidos,</w:t>
      </w:r>
      <w:r w:rsidR="00215CEA" w:rsidRPr="00215CEA">
        <w:rPr>
          <w:lang w:val="es-MX"/>
        </w:rPr>
        <w:t xml:space="preserve"> </w:t>
      </w:r>
      <w:r w:rsidRPr="00215CEA">
        <w:rPr>
          <w:lang w:val="es-MX"/>
        </w:rPr>
        <w:t xml:space="preserve">para evitar fisuras en un futuro. </w:t>
      </w:r>
    </w:p>
    <w:p w14:paraId="2FB009C1" w14:textId="02E9FAA9" w:rsidR="00A07385" w:rsidRDefault="004C2088" w:rsidP="00544592">
      <w:pPr>
        <w:spacing w:after="0" w:line="240" w:lineRule="auto"/>
        <w:rPr>
          <w:rFonts w:ascii="Calibri" w:eastAsia="Times New Roman" w:hAnsi="Calibri" w:cs="Calibri"/>
          <w:b/>
          <w:bCs/>
          <w:color w:val="000000"/>
          <w:u w:val="single"/>
          <w:lang w:eastAsia="es-AR"/>
        </w:rPr>
      </w:pPr>
      <w:r w:rsidRPr="004C2088">
        <w:rPr>
          <w:rFonts w:ascii="Calibri" w:eastAsia="Times New Roman" w:hAnsi="Calibri" w:cs="Calibri"/>
          <w:b/>
          <w:bCs/>
          <w:color w:val="000000"/>
          <w:u w:val="single"/>
          <w:lang w:eastAsia="es-AR"/>
        </w:rPr>
        <w:t>P</w:t>
      </w:r>
      <w:r w:rsidR="00544592" w:rsidRPr="004C2088">
        <w:rPr>
          <w:rFonts w:ascii="Calibri" w:eastAsia="Times New Roman" w:hAnsi="Calibri" w:cs="Calibri"/>
          <w:b/>
          <w:bCs/>
          <w:color w:val="000000"/>
          <w:u w:val="single"/>
          <w:lang w:eastAsia="es-AR"/>
        </w:rPr>
        <w:t>rovisión</w:t>
      </w:r>
      <w:r w:rsidR="00215CEA" w:rsidRPr="004C2088">
        <w:rPr>
          <w:rFonts w:ascii="Calibri" w:eastAsia="Times New Roman" w:hAnsi="Calibri" w:cs="Calibri"/>
          <w:b/>
          <w:bCs/>
          <w:color w:val="000000"/>
          <w:u w:val="single"/>
          <w:lang w:eastAsia="es-AR"/>
        </w:rPr>
        <w:t xml:space="preserve"> y colocación de piso de caucho para exteriores e=30 mm</w:t>
      </w:r>
    </w:p>
    <w:p w14:paraId="3A1C00AD" w14:textId="77777777" w:rsidR="004C2088" w:rsidRPr="004C2088" w:rsidRDefault="004C2088" w:rsidP="00544592">
      <w:pPr>
        <w:spacing w:after="0" w:line="240" w:lineRule="auto"/>
        <w:rPr>
          <w:rFonts w:ascii="Calibri" w:eastAsia="Times New Roman" w:hAnsi="Calibri" w:cs="Calibri"/>
          <w:b/>
          <w:bCs/>
          <w:color w:val="000000"/>
          <w:u w:val="single"/>
          <w:lang w:eastAsia="es-AR"/>
        </w:rPr>
      </w:pPr>
    </w:p>
    <w:p w14:paraId="1A467C41" w14:textId="65D8F8B5" w:rsidR="00544592" w:rsidRDefault="00215CEA" w:rsidP="00215CEA">
      <w:pPr>
        <w:rPr>
          <w:lang w:val="es-MX"/>
        </w:rPr>
      </w:pPr>
      <w:r>
        <w:rPr>
          <w:lang w:val="es-MX"/>
        </w:rPr>
        <w:t>Para los sectores de juegos se va a colocar piso de caucho in situ</w:t>
      </w:r>
      <w:r w:rsidR="00A07385">
        <w:rPr>
          <w:lang w:val="es-MX"/>
        </w:rPr>
        <w:t xml:space="preserve"> según lo especificado en el plano </w:t>
      </w:r>
      <w:r w:rsidR="00544592">
        <w:rPr>
          <w:lang w:val="es-MX"/>
        </w:rPr>
        <w:t xml:space="preserve">de arquitectura. El material se aplicará directamente sobre el contrapiso siguiendo las especificaciones técnicas brindadas por el proveedor, asegurando la continuidad del material mediante su correcta colocación. En caso de no conseguir el material para aplicarse </w:t>
      </w:r>
      <w:r w:rsidR="00544592">
        <w:rPr>
          <w:lang w:val="es-MX"/>
        </w:rPr>
        <w:lastRenderedPageBreak/>
        <w:t>directamente en el lugar, se optará por colocar baldosas de caucho aptas para exteriores, de alto transito que respondan a la misma calidad y espesor (30mm).</w:t>
      </w:r>
    </w:p>
    <w:p w14:paraId="3DF6E9EF" w14:textId="32A7B5A6" w:rsidR="004C2088" w:rsidRDefault="004C2088" w:rsidP="004C2088">
      <w:pPr>
        <w:spacing w:after="0" w:line="240" w:lineRule="auto"/>
        <w:rPr>
          <w:rFonts w:ascii="Calibri" w:eastAsia="Times New Roman" w:hAnsi="Calibri" w:cs="Calibri"/>
          <w:b/>
          <w:bCs/>
          <w:color w:val="000000"/>
          <w:u w:val="single"/>
          <w:lang w:eastAsia="es-AR"/>
        </w:rPr>
      </w:pPr>
      <w:r w:rsidRPr="004C2088">
        <w:rPr>
          <w:rFonts w:ascii="Calibri" w:eastAsia="Times New Roman" w:hAnsi="Calibri" w:cs="Calibri"/>
          <w:b/>
          <w:bCs/>
          <w:color w:val="000000"/>
          <w:u w:val="single"/>
          <w:lang w:eastAsia="es-AR"/>
        </w:rPr>
        <w:t xml:space="preserve">Provisión y colocación de piso de </w:t>
      </w:r>
      <w:r>
        <w:rPr>
          <w:rFonts w:ascii="Calibri" w:eastAsia="Times New Roman" w:hAnsi="Calibri" w:cs="Calibri"/>
          <w:b/>
          <w:bCs/>
          <w:color w:val="000000"/>
          <w:u w:val="single"/>
          <w:lang w:eastAsia="es-AR"/>
        </w:rPr>
        <w:t>alfombra aptas para exteriores</w:t>
      </w:r>
    </w:p>
    <w:p w14:paraId="4479532F" w14:textId="77777777" w:rsidR="004C2088" w:rsidRPr="004C2088" w:rsidRDefault="004C2088" w:rsidP="004C2088">
      <w:pPr>
        <w:spacing w:after="0" w:line="240" w:lineRule="auto"/>
        <w:rPr>
          <w:rFonts w:ascii="Calibri" w:eastAsia="Times New Roman" w:hAnsi="Calibri" w:cs="Calibri"/>
          <w:b/>
          <w:bCs/>
          <w:color w:val="000000"/>
          <w:u w:val="single"/>
          <w:lang w:eastAsia="es-AR"/>
        </w:rPr>
      </w:pPr>
    </w:p>
    <w:p w14:paraId="487CF106" w14:textId="192F3F48" w:rsidR="004C2088" w:rsidRDefault="004C2088" w:rsidP="004C2088">
      <w:pPr>
        <w:rPr>
          <w:lang w:val="es-MX"/>
        </w:rPr>
      </w:pPr>
      <w:r>
        <w:rPr>
          <w:lang w:val="es-MX"/>
        </w:rPr>
        <w:t>Se colocará en los sect</w:t>
      </w:r>
      <w:r w:rsidR="00FE6FEB">
        <w:rPr>
          <w:lang w:val="es-MX"/>
        </w:rPr>
        <w:t>ores especificados</w:t>
      </w:r>
      <w:r>
        <w:rPr>
          <w:lang w:val="es-MX"/>
        </w:rPr>
        <w:t xml:space="preserve"> en el plano de arquitectura. El material se aplicará directam</w:t>
      </w:r>
      <w:r w:rsidR="00FE6FEB">
        <w:rPr>
          <w:lang w:val="es-MX"/>
        </w:rPr>
        <w:t xml:space="preserve">ente sobre el </w:t>
      </w:r>
      <w:proofErr w:type="spellStart"/>
      <w:r w:rsidR="00FE6FEB">
        <w:rPr>
          <w:lang w:val="es-MX"/>
        </w:rPr>
        <w:t>contrapiso</w:t>
      </w:r>
      <w:proofErr w:type="spellEnd"/>
      <w:r w:rsidR="00FE6FEB">
        <w:rPr>
          <w:lang w:val="es-MX"/>
        </w:rPr>
        <w:t xml:space="preserve"> siguien</w:t>
      </w:r>
      <w:r>
        <w:rPr>
          <w:lang w:val="es-MX"/>
        </w:rPr>
        <w:t>do las especificaciones técnicas brindadas por el proveedor, asegurando la continuidad del material mediante su correcta colocación.</w:t>
      </w:r>
    </w:p>
    <w:p w14:paraId="3393D5A9" w14:textId="162D96D4" w:rsidR="004C2088" w:rsidRDefault="004C2088" w:rsidP="004C2088">
      <w:pPr>
        <w:rPr>
          <w:b/>
          <w:bCs/>
          <w:sz w:val="28"/>
          <w:szCs w:val="28"/>
          <w:u w:val="single"/>
          <w:lang w:val="es-MX"/>
        </w:rPr>
      </w:pPr>
      <w:r w:rsidRPr="004C2088">
        <w:rPr>
          <w:b/>
          <w:bCs/>
          <w:sz w:val="28"/>
          <w:szCs w:val="28"/>
          <w:u w:val="single"/>
          <w:lang w:val="es-MX"/>
        </w:rPr>
        <w:t>Equipamiento</w:t>
      </w:r>
    </w:p>
    <w:p w14:paraId="08B0E309" w14:textId="77777777" w:rsidR="004C2088" w:rsidRDefault="004C2088" w:rsidP="004C2088">
      <w:pPr>
        <w:spacing w:after="0" w:line="240" w:lineRule="auto"/>
        <w:rPr>
          <w:rFonts w:ascii="Calibri" w:eastAsia="Times New Roman" w:hAnsi="Calibri" w:cs="Calibri"/>
          <w:b/>
          <w:bCs/>
          <w:u w:val="single"/>
          <w:lang w:eastAsia="es-AR"/>
        </w:rPr>
      </w:pPr>
      <w:r w:rsidRPr="004C2088">
        <w:rPr>
          <w:rFonts w:ascii="Calibri" w:eastAsia="Times New Roman" w:hAnsi="Calibri" w:cs="Calibri"/>
          <w:b/>
          <w:bCs/>
          <w:u w:val="single"/>
          <w:lang w:eastAsia="es-AR"/>
        </w:rPr>
        <w:t xml:space="preserve">Provisión y colocación de bancos de </w:t>
      </w:r>
      <w:proofErr w:type="spellStart"/>
      <w:r w:rsidRPr="004C2088">
        <w:rPr>
          <w:rFonts w:ascii="Calibri" w:eastAsia="Times New Roman" w:hAnsi="Calibri" w:cs="Calibri"/>
          <w:b/>
          <w:bCs/>
          <w:u w:val="single"/>
          <w:lang w:eastAsia="es-AR"/>
        </w:rPr>
        <w:t>H°</w:t>
      </w:r>
      <w:proofErr w:type="spellEnd"/>
      <w:r w:rsidRPr="004C2088">
        <w:rPr>
          <w:rFonts w:ascii="Calibri" w:eastAsia="Times New Roman" w:hAnsi="Calibri" w:cs="Calibri"/>
          <w:b/>
          <w:bCs/>
          <w:u w:val="single"/>
          <w:lang w:eastAsia="es-AR"/>
        </w:rPr>
        <w:t xml:space="preserve"> </w:t>
      </w:r>
      <w:proofErr w:type="spellStart"/>
      <w:r w:rsidRPr="004C2088">
        <w:rPr>
          <w:rFonts w:ascii="Calibri" w:eastAsia="Times New Roman" w:hAnsi="Calibri" w:cs="Calibri"/>
          <w:b/>
          <w:bCs/>
          <w:u w:val="single"/>
          <w:lang w:eastAsia="es-AR"/>
        </w:rPr>
        <w:t>A°</w:t>
      </w:r>
      <w:proofErr w:type="spellEnd"/>
      <w:r w:rsidRPr="004C2088">
        <w:rPr>
          <w:rFonts w:ascii="Calibri" w:eastAsia="Times New Roman" w:hAnsi="Calibri" w:cs="Calibri"/>
          <w:b/>
          <w:bCs/>
          <w:u w:val="single"/>
          <w:lang w:eastAsia="es-AR"/>
        </w:rPr>
        <w:t xml:space="preserve"> con asiento de madera</w:t>
      </w:r>
    </w:p>
    <w:p w14:paraId="40C92EED" w14:textId="77777777" w:rsidR="00DB2AA6" w:rsidRDefault="00DB2AA6" w:rsidP="004C2088">
      <w:pPr>
        <w:spacing w:after="0" w:line="240" w:lineRule="auto"/>
        <w:rPr>
          <w:rFonts w:ascii="Calibri" w:eastAsia="Times New Roman" w:hAnsi="Calibri" w:cs="Calibri"/>
          <w:b/>
          <w:bCs/>
          <w:u w:val="single"/>
          <w:lang w:eastAsia="es-AR"/>
        </w:rPr>
      </w:pPr>
    </w:p>
    <w:p w14:paraId="5D4594D8" w14:textId="4C0395B7" w:rsidR="00DB2AA6" w:rsidRPr="00DB2AA6" w:rsidRDefault="00FE6FEB" w:rsidP="004C2088">
      <w:pPr>
        <w:spacing w:after="0" w:line="240" w:lineRule="auto"/>
        <w:rPr>
          <w:rFonts w:ascii="Calibri" w:eastAsia="Times New Roman" w:hAnsi="Calibri" w:cs="Calibri"/>
          <w:lang w:eastAsia="es-AR"/>
        </w:rPr>
      </w:pPr>
      <w:r>
        <w:rPr>
          <w:rFonts w:ascii="Calibri" w:eastAsia="Times New Roman" w:hAnsi="Calibri" w:cs="Calibri"/>
          <w:lang w:eastAsia="es-AR"/>
        </w:rPr>
        <w:t>Los bancos estará</w:t>
      </w:r>
      <w:r w:rsidR="00DB2AA6" w:rsidRPr="00DB2AA6">
        <w:rPr>
          <w:rFonts w:ascii="Calibri" w:eastAsia="Times New Roman" w:hAnsi="Calibri" w:cs="Calibri"/>
          <w:lang w:eastAsia="es-AR"/>
        </w:rPr>
        <w:t xml:space="preserve">n construidos con muros laterales de </w:t>
      </w:r>
      <w:proofErr w:type="spellStart"/>
      <w:r w:rsidR="00DB2AA6" w:rsidRPr="00DB2AA6">
        <w:rPr>
          <w:rFonts w:ascii="Calibri" w:eastAsia="Times New Roman" w:hAnsi="Calibri" w:cs="Calibri"/>
          <w:lang w:eastAsia="es-AR"/>
        </w:rPr>
        <w:t>H°</w:t>
      </w:r>
      <w:proofErr w:type="spellEnd"/>
      <w:r w:rsidR="00DB2AA6" w:rsidRPr="00DB2AA6">
        <w:rPr>
          <w:rFonts w:ascii="Calibri" w:eastAsia="Times New Roman" w:hAnsi="Calibri" w:cs="Calibri"/>
          <w:lang w:eastAsia="es-AR"/>
        </w:rPr>
        <w:t xml:space="preserve"> A| de o,6 </w:t>
      </w:r>
      <w:proofErr w:type="spellStart"/>
      <w:r w:rsidR="00DB2AA6" w:rsidRPr="00DB2AA6">
        <w:rPr>
          <w:rFonts w:ascii="Calibri" w:eastAsia="Times New Roman" w:hAnsi="Calibri" w:cs="Calibri"/>
          <w:lang w:eastAsia="es-AR"/>
        </w:rPr>
        <w:t>mts</w:t>
      </w:r>
      <w:proofErr w:type="spellEnd"/>
      <w:r w:rsidR="00DB2AA6" w:rsidRPr="00DB2AA6">
        <w:rPr>
          <w:rFonts w:ascii="Calibri" w:eastAsia="Times New Roman" w:hAnsi="Calibri" w:cs="Calibri"/>
          <w:lang w:eastAsia="es-AR"/>
        </w:rPr>
        <w:t xml:space="preserve"> de anc</w:t>
      </w:r>
      <w:r>
        <w:rPr>
          <w:rFonts w:ascii="Calibri" w:eastAsia="Times New Roman" w:hAnsi="Calibri" w:cs="Calibri"/>
          <w:lang w:eastAsia="es-AR"/>
        </w:rPr>
        <w:t>h</w:t>
      </w:r>
      <w:r w:rsidR="00DB2AA6" w:rsidRPr="00DB2AA6">
        <w:rPr>
          <w:rFonts w:ascii="Calibri" w:eastAsia="Times New Roman" w:hAnsi="Calibri" w:cs="Calibri"/>
          <w:lang w:eastAsia="es-AR"/>
        </w:rPr>
        <w:t xml:space="preserve">o x 0,50 de alto y tendrán en la parte de asiento listones de 2” x 1” de madera dura </w:t>
      </w:r>
    </w:p>
    <w:p w14:paraId="120A15A5" w14:textId="77777777" w:rsidR="004C2088" w:rsidRPr="00DB2AA6" w:rsidRDefault="004C2088" w:rsidP="004C2088">
      <w:pPr>
        <w:rPr>
          <w:lang w:val="es-MX"/>
        </w:rPr>
      </w:pPr>
    </w:p>
    <w:p w14:paraId="4F6A1836" w14:textId="77777777" w:rsidR="004C2088" w:rsidRDefault="004C2088" w:rsidP="004C2088">
      <w:pPr>
        <w:spacing w:after="0" w:line="240" w:lineRule="auto"/>
        <w:rPr>
          <w:rFonts w:ascii="Calibri" w:eastAsia="Times New Roman" w:hAnsi="Calibri" w:cs="Calibri"/>
          <w:b/>
          <w:bCs/>
          <w:u w:val="single"/>
          <w:lang w:eastAsia="es-AR"/>
        </w:rPr>
      </w:pPr>
      <w:r w:rsidRPr="004C2088">
        <w:rPr>
          <w:rFonts w:ascii="Calibri" w:eastAsia="Times New Roman" w:hAnsi="Calibri" w:cs="Calibri"/>
          <w:b/>
          <w:bCs/>
          <w:u w:val="single"/>
          <w:lang w:eastAsia="es-AR"/>
        </w:rPr>
        <w:t>Provisión y colocación de cartelería / señalética</w:t>
      </w:r>
    </w:p>
    <w:p w14:paraId="286530A4" w14:textId="77777777" w:rsidR="00DB2AA6" w:rsidRDefault="00DB2AA6" w:rsidP="004C2088">
      <w:pPr>
        <w:spacing w:after="0" w:line="240" w:lineRule="auto"/>
        <w:rPr>
          <w:rFonts w:ascii="Calibri" w:eastAsia="Times New Roman" w:hAnsi="Calibri" w:cs="Calibri"/>
          <w:b/>
          <w:bCs/>
          <w:u w:val="single"/>
          <w:lang w:eastAsia="es-AR"/>
        </w:rPr>
      </w:pPr>
    </w:p>
    <w:p w14:paraId="169E1F95" w14:textId="5E11BA44" w:rsidR="00DB2AA6" w:rsidRPr="00DB2AA6" w:rsidRDefault="00DB2AA6" w:rsidP="004C2088">
      <w:pPr>
        <w:spacing w:after="0" w:line="240" w:lineRule="auto"/>
        <w:rPr>
          <w:rFonts w:ascii="Calibri" w:eastAsia="Times New Roman" w:hAnsi="Calibri" w:cs="Calibri"/>
          <w:lang w:eastAsia="es-AR"/>
        </w:rPr>
      </w:pPr>
      <w:r w:rsidRPr="00DB2AA6">
        <w:rPr>
          <w:rFonts w:ascii="Calibri" w:eastAsia="Times New Roman" w:hAnsi="Calibri" w:cs="Calibri"/>
          <w:lang w:eastAsia="es-AR"/>
        </w:rPr>
        <w:t xml:space="preserve">La cartelería a instalar será de chapa lisa impresa cal 27 de 1,20 x 06 con soporte sobre piso con caños redondos </w:t>
      </w:r>
      <w:r w:rsidR="00FE6FEB">
        <w:rPr>
          <w:rFonts w:ascii="Calibri" w:eastAsia="Times New Roman" w:hAnsi="Calibri" w:cs="Calibri"/>
          <w:lang w:eastAsia="es-AR"/>
        </w:rPr>
        <w:t>donde se detallará</w:t>
      </w:r>
      <w:r>
        <w:rPr>
          <w:rFonts w:ascii="Calibri" w:eastAsia="Times New Roman" w:hAnsi="Calibri" w:cs="Calibri"/>
          <w:lang w:eastAsia="es-AR"/>
        </w:rPr>
        <w:t xml:space="preserve"> el nombre de la p</w:t>
      </w:r>
      <w:r w:rsidR="00FE6FEB">
        <w:rPr>
          <w:rFonts w:ascii="Calibri" w:eastAsia="Times New Roman" w:hAnsi="Calibri" w:cs="Calibri"/>
          <w:lang w:eastAsia="es-AR"/>
        </w:rPr>
        <w:t>laza y los distintos sectores.</w:t>
      </w:r>
    </w:p>
    <w:p w14:paraId="09BBAAA5" w14:textId="77777777" w:rsidR="004C2088" w:rsidRPr="00DB2AA6" w:rsidRDefault="004C2088" w:rsidP="004C2088">
      <w:pPr>
        <w:rPr>
          <w:lang w:val="es-MX"/>
        </w:rPr>
      </w:pPr>
    </w:p>
    <w:p w14:paraId="43DF26DB" w14:textId="39D2C38B" w:rsidR="004C2088" w:rsidRDefault="004C2088" w:rsidP="004C2088">
      <w:pPr>
        <w:spacing w:after="0" w:line="240" w:lineRule="auto"/>
        <w:rPr>
          <w:rFonts w:ascii="Calibri" w:eastAsia="Times New Roman" w:hAnsi="Calibri" w:cs="Calibri"/>
          <w:b/>
          <w:bCs/>
          <w:u w:val="single"/>
          <w:lang w:eastAsia="es-AR"/>
        </w:rPr>
      </w:pPr>
      <w:r w:rsidRPr="004C2088">
        <w:rPr>
          <w:rFonts w:ascii="Calibri" w:eastAsia="Times New Roman" w:hAnsi="Calibri" w:cs="Calibri"/>
          <w:b/>
          <w:bCs/>
          <w:u w:val="single"/>
          <w:lang w:eastAsia="es-AR"/>
        </w:rPr>
        <w:t>Provis</w:t>
      </w:r>
      <w:r w:rsidR="00FE6FEB">
        <w:rPr>
          <w:rFonts w:ascii="Calibri" w:eastAsia="Times New Roman" w:hAnsi="Calibri" w:cs="Calibri"/>
          <w:b/>
          <w:bCs/>
          <w:u w:val="single"/>
          <w:lang w:eastAsia="es-AR"/>
        </w:rPr>
        <w:t>ión y colocación de hamacas 4 mó</w:t>
      </w:r>
      <w:r w:rsidRPr="004C2088">
        <w:rPr>
          <w:rFonts w:ascii="Calibri" w:eastAsia="Times New Roman" w:hAnsi="Calibri" w:cs="Calibri"/>
          <w:b/>
          <w:bCs/>
          <w:u w:val="single"/>
          <w:lang w:eastAsia="es-AR"/>
        </w:rPr>
        <w:t>dulos</w:t>
      </w:r>
    </w:p>
    <w:p w14:paraId="429BF10C" w14:textId="77777777" w:rsidR="004C2088" w:rsidRPr="004C2088" w:rsidRDefault="004C2088" w:rsidP="004C2088">
      <w:pPr>
        <w:spacing w:after="0" w:line="240" w:lineRule="auto"/>
        <w:rPr>
          <w:rFonts w:ascii="Calibri" w:eastAsia="Times New Roman" w:hAnsi="Calibri" w:cs="Calibri"/>
          <w:b/>
          <w:bCs/>
          <w:u w:val="single"/>
          <w:lang w:eastAsia="es-AR"/>
        </w:rPr>
      </w:pPr>
    </w:p>
    <w:p w14:paraId="288037C6" w14:textId="77777777" w:rsidR="004C2088" w:rsidRDefault="004C2088" w:rsidP="004C2088">
      <w:pPr>
        <w:rPr>
          <w:rFonts w:ascii="Calibri" w:eastAsia="Times New Roman" w:hAnsi="Calibri" w:cs="Calibri"/>
          <w:noProof/>
          <w:color w:val="000000"/>
          <w:lang w:eastAsia="es-AR"/>
        </w:rPr>
      </w:pPr>
      <w:r>
        <w:rPr>
          <w:rFonts w:ascii="Calibri" w:eastAsia="Times New Roman" w:hAnsi="Calibri" w:cs="Calibri"/>
          <w:color w:val="000000"/>
          <w:lang w:eastAsia="es-AR"/>
        </w:rPr>
        <w:t xml:space="preserve">La estructura de las hamacas se conforma de caño estructural redondo, de 4´ de diámetro y 3.2mm de espesor. Estos postes se empotran en el piso en dados de hormigón. Va a contar con 4 módulos o asientos: dos de ellos serán asientos clásicos, de plástico y los otros dos serán inclusivos para permitir su uso por parte de niños con movilidad reducida o problemas motrices. </w:t>
      </w:r>
    </w:p>
    <w:p w14:paraId="49F964D9" w14:textId="77777777" w:rsidR="004C2088" w:rsidRDefault="004C2088" w:rsidP="004C2088">
      <w:pPr>
        <w:rPr>
          <w:b/>
          <w:bCs/>
          <w:u w:val="single"/>
          <w:lang w:val="es-MX"/>
        </w:rPr>
      </w:pPr>
    </w:p>
    <w:p w14:paraId="077573EF" w14:textId="121C361B" w:rsidR="004C2088" w:rsidRPr="004C2088" w:rsidRDefault="004C2088" w:rsidP="004C2088">
      <w:pPr>
        <w:jc w:val="center"/>
        <w:rPr>
          <w:b/>
          <w:bCs/>
          <w:u w:val="single"/>
          <w:lang w:val="es-MX"/>
        </w:rPr>
      </w:pPr>
      <w:r>
        <w:rPr>
          <w:rFonts w:ascii="Calibri" w:eastAsia="Times New Roman" w:hAnsi="Calibri" w:cs="Calibri"/>
          <w:noProof/>
          <w:color w:val="000000"/>
          <w:lang w:eastAsia="es-AR"/>
        </w:rPr>
        <w:drawing>
          <wp:inline distT="0" distB="0" distL="0" distR="0" wp14:anchorId="5F54684C" wp14:editId="3FC2CE5B">
            <wp:extent cx="4124325" cy="2689292"/>
            <wp:effectExtent l="0" t="0" r="0" b="0"/>
            <wp:docPr id="17458109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37" r="24911"/>
                    <a:stretch/>
                  </pic:blipFill>
                  <pic:spPr bwMode="auto">
                    <a:xfrm>
                      <a:off x="0" y="0"/>
                      <a:ext cx="4136781" cy="2697414"/>
                    </a:xfrm>
                    <a:prstGeom prst="rect">
                      <a:avLst/>
                    </a:prstGeom>
                    <a:noFill/>
                    <a:ln>
                      <a:noFill/>
                    </a:ln>
                    <a:extLst>
                      <a:ext uri="{53640926-AAD7-44D8-BBD7-CCE9431645EC}">
                        <a14:shadowObscured xmlns:a14="http://schemas.microsoft.com/office/drawing/2010/main"/>
                      </a:ext>
                    </a:extLst>
                  </pic:spPr>
                </pic:pic>
              </a:graphicData>
            </a:graphic>
          </wp:inline>
        </w:drawing>
      </w:r>
    </w:p>
    <w:p w14:paraId="4BB3B787" w14:textId="77777777" w:rsidR="004C2088" w:rsidRDefault="004C2088" w:rsidP="004C2088">
      <w:pPr>
        <w:rPr>
          <w:b/>
          <w:bCs/>
          <w:sz w:val="28"/>
          <w:szCs w:val="28"/>
          <w:u w:val="single"/>
          <w:lang w:val="es-MX"/>
        </w:rPr>
      </w:pPr>
    </w:p>
    <w:p w14:paraId="3A85112E" w14:textId="5BAEEAF9" w:rsidR="004C2088" w:rsidRPr="004C2088" w:rsidRDefault="00FE6FEB" w:rsidP="004C2088">
      <w:pPr>
        <w:spacing w:after="0" w:line="240" w:lineRule="auto"/>
        <w:rPr>
          <w:rFonts w:ascii="Calibri" w:eastAsia="Times New Roman" w:hAnsi="Calibri" w:cs="Calibri"/>
          <w:b/>
          <w:bCs/>
          <w:u w:val="single"/>
          <w:lang w:eastAsia="es-AR"/>
        </w:rPr>
      </w:pPr>
      <w:r>
        <w:rPr>
          <w:rFonts w:ascii="Calibri" w:eastAsia="Times New Roman" w:hAnsi="Calibri" w:cs="Calibri"/>
          <w:b/>
          <w:bCs/>
          <w:u w:val="single"/>
          <w:lang w:eastAsia="es-AR"/>
        </w:rPr>
        <w:t>Provisión y colocación de mangrullo modelo está</w:t>
      </w:r>
      <w:r w:rsidR="004C2088" w:rsidRPr="004C2088">
        <w:rPr>
          <w:rFonts w:ascii="Calibri" w:eastAsia="Times New Roman" w:hAnsi="Calibri" w:cs="Calibri"/>
          <w:b/>
          <w:bCs/>
          <w:u w:val="single"/>
          <w:lang w:eastAsia="es-AR"/>
        </w:rPr>
        <w:t>ndar</w:t>
      </w:r>
    </w:p>
    <w:p w14:paraId="78B3B3A9" w14:textId="77777777" w:rsidR="004C2088" w:rsidRDefault="004C2088" w:rsidP="004C2088">
      <w:pPr>
        <w:spacing w:after="0" w:line="240" w:lineRule="auto"/>
        <w:rPr>
          <w:rFonts w:ascii="Calibri" w:eastAsia="Times New Roman" w:hAnsi="Calibri" w:cs="Calibri"/>
          <w:b/>
          <w:bCs/>
          <w:color w:val="000000"/>
          <w:lang w:eastAsia="es-AR"/>
        </w:rPr>
      </w:pPr>
    </w:p>
    <w:p w14:paraId="3F8DE0E1" w14:textId="26B7EAB4" w:rsidR="004C2088" w:rsidRPr="00E54AB1" w:rsidRDefault="004C2088" w:rsidP="004C2088">
      <w:pPr>
        <w:spacing w:after="0" w:line="240" w:lineRule="auto"/>
        <w:rPr>
          <w:rFonts w:ascii="Calibri" w:eastAsia="Times New Roman" w:hAnsi="Calibri" w:cs="Calibri"/>
          <w:b/>
          <w:bCs/>
          <w:color w:val="000000"/>
          <w:lang w:eastAsia="es-AR"/>
        </w:rPr>
      </w:pPr>
      <w:r w:rsidRPr="00E54AB1">
        <w:rPr>
          <w:rFonts w:ascii="Calibri" w:eastAsia="Times New Roman" w:hAnsi="Calibri" w:cs="Calibri"/>
          <w:b/>
          <w:bCs/>
          <w:color w:val="000000"/>
          <w:lang w:eastAsia="es-AR"/>
        </w:rPr>
        <w:t>Mangrullo:</w:t>
      </w:r>
    </w:p>
    <w:p w14:paraId="507D9764" w14:textId="492A0664" w:rsidR="00457154" w:rsidRDefault="004C2088" w:rsidP="00457154">
      <w:pPr>
        <w:spacing w:after="0" w:line="240" w:lineRule="auto"/>
        <w:rPr>
          <w:rFonts w:ascii="Calibri" w:eastAsia="Times New Roman" w:hAnsi="Calibri" w:cs="Calibri"/>
          <w:color w:val="000000"/>
          <w:lang w:eastAsia="es-AR"/>
        </w:rPr>
      </w:pPr>
      <w:r w:rsidRPr="00E54AB1">
        <w:rPr>
          <w:rFonts w:ascii="Calibri" w:eastAsia="Times New Roman" w:hAnsi="Calibri" w:cs="Calibri"/>
          <w:color w:val="000000"/>
          <w:lang w:eastAsia="es-AR"/>
        </w:rPr>
        <w:t xml:space="preserve">Juego estándar, modular, construido en </w:t>
      </w:r>
      <w:r>
        <w:rPr>
          <w:rFonts w:ascii="Calibri" w:eastAsia="Times New Roman" w:hAnsi="Calibri" w:cs="Calibri"/>
          <w:color w:val="000000"/>
          <w:lang w:eastAsia="es-AR"/>
        </w:rPr>
        <w:t xml:space="preserve">su mayoría de </w:t>
      </w:r>
      <w:r w:rsidRPr="00E54AB1">
        <w:rPr>
          <w:rFonts w:ascii="Calibri" w:eastAsia="Times New Roman" w:hAnsi="Calibri" w:cs="Calibri"/>
          <w:color w:val="000000"/>
          <w:lang w:eastAsia="es-AR"/>
        </w:rPr>
        <w:t xml:space="preserve">plástico para primar la seguridad en su uso. El diseño/modelo del mangrullo puede variar de acuerdo a la disponibilidad que tengan los proveedores al momento de la ejecución de la obra, por lo que las imágenes </w:t>
      </w:r>
      <w:r>
        <w:rPr>
          <w:rFonts w:ascii="Calibri" w:eastAsia="Times New Roman" w:hAnsi="Calibri" w:cs="Calibri"/>
          <w:color w:val="000000"/>
          <w:lang w:eastAsia="es-AR"/>
        </w:rPr>
        <w:t xml:space="preserve">presentadas </w:t>
      </w:r>
      <w:r w:rsidRPr="00E54AB1">
        <w:rPr>
          <w:rFonts w:ascii="Calibri" w:eastAsia="Times New Roman" w:hAnsi="Calibri" w:cs="Calibri"/>
          <w:color w:val="000000"/>
          <w:lang w:eastAsia="es-AR"/>
        </w:rPr>
        <w:t xml:space="preserve">son </w:t>
      </w:r>
      <w:r w:rsidR="00FE6FEB">
        <w:rPr>
          <w:rFonts w:ascii="Calibri" w:eastAsia="Times New Roman" w:hAnsi="Calibri" w:cs="Calibri"/>
          <w:color w:val="000000"/>
          <w:lang w:eastAsia="es-AR"/>
        </w:rPr>
        <w:t>a</w:t>
      </w:r>
      <w:r w:rsidR="00457154" w:rsidRPr="00457154">
        <w:rPr>
          <w:rFonts w:ascii="Calibri" w:eastAsia="Times New Roman" w:hAnsi="Calibri" w:cs="Calibri"/>
          <w:color w:val="000000"/>
          <w:lang w:eastAsia="es-AR"/>
        </w:rPr>
        <w:t xml:space="preserve"> </w:t>
      </w:r>
      <w:r w:rsidR="00457154">
        <w:rPr>
          <w:rFonts w:ascii="Calibri" w:eastAsia="Times New Roman" w:hAnsi="Calibri" w:cs="Calibri"/>
          <w:color w:val="000000"/>
          <w:lang w:eastAsia="es-AR"/>
        </w:rPr>
        <w:t>modo ilustrativo.</w:t>
      </w:r>
      <w:r w:rsidR="00457154" w:rsidRPr="00E54AB1">
        <w:rPr>
          <w:rFonts w:ascii="Calibri" w:eastAsia="Times New Roman" w:hAnsi="Calibri" w:cs="Calibri"/>
          <w:color w:val="000000"/>
          <w:lang w:eastAsia="es-AR"/>
        </w:rPr>
        <w:t xml:space="preserve"> El modelo de mangrullo será, por lo tanto, aprobado por la parte contratista</w:t>
      </w:r>
      <w:r w:rsidR="00457154">
        <w:rPr>
          <w:rFonts w:ascii="Calibri" w:eastAsia="Times New Roman" w:hAnsi="Calibri" w:cs="Calibri"/>
          <w:color w:val="000000"/>
          <w:lang w:eastAsia="es-AR"/>
        </w:rPr>
        <w:t xml:space="preserve"> antes de su ejecución.</w:t>
      </w:r>
    </w:p>
    <w:p w14:paraId="052A30BF" w14:textId="7D25BA28" w:rsidR="004C2088" w:rsidRDefault="004C2088" w:rsidP="004C2088">
      <w:pPr>
        <w:rPr>
          <w:b/>
          <w:bCs/>
          <w:sz w:val="28"/>
          <w:szCs w:val="28"/>
          <w:u w:val="single"/>
          <w:lang w:val="es-MX"/>
        </w:rPr>
      </w:pPr>
    </w:p>
    <w:p w14:paraId="1C90C51E" w14:textId="77777777" w:rsidR="004C2088" w:rsidRDefault="004C2088" w:rsidP="004C2088">
      <w:pPr>
        <w:rPr>
          <w:b/>
          <w:bCs/>
          <w:sz w:val="28"/>
          <w:szCs w:val="28"/>
          <w:u w:val="single"/>
          <w:lang w:val="es-MX"/>
        </w:rPr>
      </w:pPr>
    </w:p>
    <w:p w14:paraId="4B06E756" w14:textId="44353485" w:rsidR="004C2088" w:rsidRDefault="004C2088" w:rsidP="004C2088">
      <w:pPr>
        <w:jc w:val="center"/>
        <w:rPr>
          <w:b/>
          <w:bCs/>
          <w:sz w:val="28"/>
          <w:szCs w:val="28"/>
          <w:u w:val="single"/>
          <w:lang w:val="es-MX"/>
        </w:rPr>
      </w:pPr>
      <w:r>
        <w:rPr>
          <w:rFonts w:ascii="Calibri" w:eastAsia="Times New Roman" w:hAnsi="Calibri" w:cs="Calibri"/>
          <w:noProof/>
          <w:color w:val="000000"/>
          <w:lang w:eastAsia="es-AR"/>
        </w:rPr>
        <w:drawing>
          <wp:inline distT="0" distB="0" distL="0" distR="0" wp14:anchorId="482C9DB2" wp14:editId="5819466A">
            <wp:extent cx="5237948" cy="4838700"/>
            <wp:effectExtent l="0" t="0" r="1270" b="0"/>
            <wp:docPr id="635267638" name="Imagen 63526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21206" t="662" r="30406" b="-662"/>
                    <a:stretch/>
                  </pic:blipFill>
                  <pic:spPr bwMode="auto">
                    <a:xfrm>
                      <a:off x="0" y="0"/>
                      <a:ext cx="5285842" cy="4882944"/>
                    </a:xfrm>
                    <a:prstGeom prst="rect">
                      <a:avLst/>
                    </a:prstGeom>
                    <a:noFill/>
                    <a:ln>
                      <a:noFill/>
                    </a:ln>
                    <a:extLst>
                      <a:ext uri="{53640926-AAD7-44D8-BBD7-CCE9431645EC}">
                        <a14:shadowObscured xmlns:a14="http://schemas.microsoft.com/office/drawing/2010/main"/>
                      </a:ext>
                    </a:extLst>
                  </pic:spPr>
                </pic:pic>
              </a:graphicData>
            </a:graphic>
          </wp:inline>
        </w:drawing>
      </w:r>
    </w:p>
    <w:p w14:paraId="1EEF84FE" w14:textId="77777777" w:rsidR="004C2088" w:rsidRDefault="004C2088" w:rsidP="004C2088">
      <w:pPr>
        <w:rPr>
          <w:b/>
          <w:bCs/>
          <w:sz w:val="28"/>
          <w:szCs w:val="28"/>
          <w:u w:val="single"/>
          <w:lang w:val="es-MX"/>
        </w:rPr>
      </w:pPr>
    </w:p>
    <w:p w14:paraId="49820CC7" w14:textId="77777777" w:rsidR="00457154" w:rsidRDefault="00457154" w:rsidP="004C2088">
      <w:pPr>
        <w:rPr>
          <w:b/>
          <w:bCs/>
          <w:sz w:val="28"/>
          <w:szCs w:val="28"/>
          <w:u w:val="single"/>
          <w:lang w:val="es-MX"/>
        </w:rPr>
      </w:pPr>
    </w:p>
    <w:p w14:paraId="7B686529" w14:textId="77777777" w:rsidR="00457154" w:rsidRDefault="00457154" w:rsidP="004C2088">
      <w:pPr>
        <w:rPr>
          <w:b/>
          <w:bCs/>
          <w:sz w:val="28"/>
          <w:szCs w:val="28"/>
          <w:u w:val="single"/>
          <w:lang w:val="es-MX"/>
        </w:rPr>
      </w:pPr>
    </w:p>
    <w:p w14:paraId="0DF3BB51" w14:textId="7482DF77" w:rsidR="00457154" w:rsidRPr="00457154" w:rsidRDefault="00FE6FEB" w:rsidP="00457154">
      <w:pPr>
        <w:spacing w:after="0" w:line="240" w:lineRule="auto"/>
        <w:rPr>
          <w:rFonts w:ascii="Calibri" w:eastAsia="Times New Roman" w:hAnsi="Calibri" w:cs="Calibri"/>
          <w:b/>
          <w:bCs/>
          <w:u w:val="single"/>
          <w:lang w:eastAsia="es-AR"/>
        </w:rPr>
      </w:pPr>
      <w:r>
        <w:rPr>
          <w:rFonts w:ascii="Calibri" w:eastAsia="Times New Roman" w:hAnsi="Calibri" w:cs="Calibri"/>
          <w:b/>
          <w:bCs/>
          <w:u w:val="single"/>
          <w:lang w:eastAsia="es-AR"/>
        </w:rPr>
        <w:lastRenderedPageBreak/>
        <w:t>Provisión y colocació</w:t>
      </w:r>
      <w:r w:rsidR="00457154" w:rsidRPr="00457154">
        <w:rPr>
          <w:rFonts w:ascii="Calibri" w:eastAsia="Times New Roman" w:hAnsi="Calibri" w:cs="Calibri"/>
          <w:b/>
          <w:bCs/>
          <w:u w:val="single"/>
          <w:lang w:eastAsia="es-AR"/>
        </w:rPr>
        <w:t>n de juego de cuerdas</w:t>
      </w:r>
    </w:p>
    <w:p w14:paraId="08558527" w14:textId="77777777" w:rsidR="00457154" w:rsidRDefault="00457154" w:rsidP="00457154">
      <w:pPr>
        <w:spacing w:after="0" w:line="240" w:lineRule="auto"/>
        <w:rPr>
          <w:rFonts w:ascii="Calibri" w:eastAsia="Times New Roman" w:hAnsi="Calibri" w:cs="Calibri"/>
          <w:b/>
          <w:bCs/>
          <w:color w:val="000000"/>
          <w:lang w:eastAsia="es-AR"/>
        </w:rPr>
      </w:pPr>
    </w:p>
    <w:p w14:paraId="1FE7FDCB" w14:textId="777616CC" w:rsidR="00457154" w:rsidRPr="00E54AB1" w:rsidRDefault="00457154" w:rsidP="00457154">
      <w:pPr>
        <w:spacing w:after="0" w:line="240" w:lineRule="auto"/>
        <w:rPr>
          <w:rFonts w:ascii="Calibri" w:eastAsia="Times New Roman" w:hAnsi="Calibri" w:cs="Calibri"/>
          <w:b/>
          <w:bCs/>
          <w:color w:val="000000"/>
          <w:lang w:eastAsia="es-AR"/>
        </w:rPr>
      </w:pPr>
      <w:r>
        <w:rPr>
          <w:rFonts w:ascii="Calibri" w:eastAsia="Times New Roman" w:hAnsi="Calibri" w:cs="Calibri"/>
          <w:b/>
          <w:bCs/>
          <w:color w:val="000000"/>
          <w:lang w:eastAsia="es-AR"/>
        </w:rPr>
        <w:t>Juego de cuerdas</w:t>
      </w:r>
      <w:r w:rsidRPr="00E54AB1">
        <w:rPr>
          <w:rFonts w:ascii="Calibri" w:eastAsia="Times New Roman" w:hAnsi="Calibri" w:cs="Calibri"/>
          <w:b/>
          <w:bCs/>
          <w:color w:val="000000"/>
          <w:lang w:eastAsia="es-AR"/>
        </w:rPr>
        <w:t>:</w:t>
      </w:r>
    </w:p>
    <w:p w14:paraId="22001017" w14:textId="00678DB3" w:rsidR="00457154" w:rsidRDefault="00457154" w:rsidP="00457154">
      <w:pPr>
        <w:spacing w:after="0" w:line="240" w:lineRule="auto"/>
        <w:rPr>
          <w:rFonts w:ascii="Calibri" w:eastAsia="Times New Roman" w:hAnsi="Calibri" w:cs="Calibri"/>
          <w:color w:val="000000"/>
          <w:lang w:eastAsia="es-AR"/>
        </w:rPr>
      </w:pPr>
      <w:r w:rsidRPr="00E54AB1">
        <w:rPr>
          <w:rFonts w:ascii="Calibri" w:eastAsia="Times New Roman" w:hAnsi="Calibri" w:cs="Calibri"/>
          <w:color w:val="000000"/>
          <w:lang w:eastAsia="es-AR"/>
        </w:rPr>
        <w:t xml:space="preserve">Juego </w:t>
      </w:r>
      <w:r>
        <w:rPr>
          <w:rFonts w:ascii="Calibri" w:eastAsia="Times New Roman" w:hAnsi="Calibri" w:cs="Calibri"/>
          <w:color w:val="000000"/>
          <w:lang w:eastAsia="es-AR"/>
        </w:rPr>
        <w:t>de cuerdas para escalar</w:t>
      </w:r>
      <w:r w:rsidRPr="00E54AB1">
        <w:rPr>
          <w:rFonts w:ascii="Calibri" w:eastAsia="Times New Roman" w:hAnsi="Calibri" w:cs="Calibri"/>
          <w:color w:val="000000"/>
          <w:lang w:eastAsia="es-AR"/>
        </w:rPr>
        <w:t>.</w:t>
      </w:r>
      <w:r>
        <w:rPr>
          <w:rFonts w:ascii="Calibri" w:eastAsia="Times New Roman" w:hAnsi="Calibri" w:cs="Calibri"/>
          <w:color w:val="000000"/>
          <w:lang w:eastAsia="es-AR"/>
        </w:rPr>
        <w:t xml:space="preserve"> Consta de un caño estructural de 4´dispuesto de manera vertical, empotrado en una base de hormigón.  Al caño se vincularán cuerdas de polipropileno de 12 mm de espesor entrelazadas entre sí.</w:t>
      </w:r>
      <w:r w:rsidRPr="00E54AB1">
        <w:rPr>
          <w:rFonts w:ascii="Calibri" w:eastAsia="Times New Roman" w:hAnsi="Calibri" w:cs="Calibri"/>
          <w:color w:val="000000"/>
          <w:lang w:eastAsia="es-AR"/>
        </w:rPr>
        <w:t xml:space="preserve"> El diseño/ modelo del </w:t>
      </w:r>
      <w:r>
        <w:rPr>
          <w:rFonts w:ascii="Calibri" w:eastAsia="Times New Roman" w:hAnsi="Calibri" w:cs="Calibri"/>
          <w:color w:val="000000"/>
          <w:lang w:eastAsia="es-AR"/>
        </w:rPr>
        <w:t>juego de cuerdas</w:t>
      </w:r>
      <w:r w:rsidRPr="00E54AB1">
        <w:rPr>
          <w:rFonts w:ascii="Calibri" w:eastAsia="Times New Roman" w:hAnsi="Calibri" w:cs="Calibri"/>
          <w:color w:val="000000"/>
          <w:lang w:eastAsia="es-AR"/>
        </w:rPr>
        <w:t xml:space="preserve"> puede variar de acuerdo a la disponibilidad que tengan los proveedores al momento de la ejecución de la obra, por lo que las imágenes </w:t>
      </w:r>
      <w:r>
        <w:rPr>
          <w:rFonts w:ascii="Calibri" w:eastAsia="Times New Roman" w:hAnsi="Calibri" w:cs="Calibri"/>
          <w:color w:val="000000"/>
          <w:lang w:eastAsia="es-AR"/>
        </w:rPr>
        <w:t xml:space="preserve">presentadas </w:t>
      </w:r>
      <w:r w:rsidRPr="00E54AB1">
        <w:rPr>
          <w:rFonts w:ascii="Calibri" w:eastAsia="Times New Roman" w:hAnsi="Calibri" w:cs="Calibri"/>
          <w:color w:val="000000"/>
          <w:lang w:eastAsia="es-AR"/>
        </w:rPr>
        <w:t xml:space="preserve">son </w:t>
      </w:r>
      <w:r>
        <w:rPr>
          <w:rFonts w:ascii="Calibri" w:eastAsia="Times New Roman" w:hAnsi="Calibri" w:cs="Calibri"/>
          <w:color w:val="000000"/>
          <w:lang w:eastAsia="es-AR"/>
        </w:rPr>
        <w:t>a modo ilustrativo.</w:t>
      </w:r>
      <w:r w:rsidRPr="00E54AB1">
        <w:rPr>
          <w:rFonts w:ascii="Calibri" w:eastAsia="Times New Roman" w:hAnsi="Calibri" w:cs="Calibri"/>
          <w:color w:val="000000"/>
          <w:lang w:eastAsia="es-AR"/>
        </w:rPr>
        <w:t xml:space="preserve"> El modelo de</w:t>
      </w:r>
      <w:r>
        <w:rPr>
          <w:rFonts w:ascii="Calibri" w:eastAsia="Times New Roman" w:hAnsi="Calibri" w:cs="Calibri"/>
          <w:color w:val="000000"/>
          <w:lang w:eastAsia="es-AR"/>
        </w:rPr>
        <w:t xml:space="preserve"> juegos de cuerdas </w:t>
      </w:r>
      <w:r w:rsidRPr="00E54AB1">
        <w:rPr>
          <w:rFonts w:ascii="Calibri" w:eastAsia="Times New Roman" w:hAnsi="Calibri" w:cs="Calibri"/>
          <w:color w:val="000000"/>
          <w:lang w:eastAsia="es-AR"/>
        </w:rPr>
        <w:t>será, por lo tanto, aprobado por la parte contratista</w:t>
      </w:r>
      <w:r>
        <w:rPr>
          <w:rFonts w:ascii="Calibri" w:eastAsia="Times New Roman" w:hAnsi="Calibri" w:cs="Calibri"/>
          <w:color w:val="000000"/>
          <w:lang w:eastAsia="es-AR"/>
        </w:rPr>
        <w:t xml:space="preserve"> antes de su ejecución.</w:t>
      </w:r>
    </w:p>
    <w:p w14:paraId="351A7C90" w14:textId="77777777" w:rsidR="004C2088" w:rsidRDefault="004C2088" w:rsidP="004C2088">
      <w:pPr>
        <w:rPr>
          <w:b/>
          <w:bCs/>
          <w:sz w:val="28"/>
          <w:szCs w:val="28"/>
          <w:u w:val="single"/>
          <w:lang w:val="es-MX"/>
        </w:rPr>
      </w:pPr>
    </w:p>
    <w:p w14:paraId="5673B983" w14:textId="3AAA0CBF" w:rsidR="004C2088" w:rsidRDefault="00457154" w:rsidP="00457154">
      <w:pPr>
        <w:jc w:val="center"/>
        <w:rPr>
          <w:b/>
          <w:bCs/>
          <w:sz w:val="28"/>
          <w:szCs w:val="28"/>
          <w:u w:val="single"/>
          <w:lang w:val="es-MX"/>
        </w:rPr>
      </w:pPr>
      <w:r>
        <w:rPr>
          <w:noProof/>
          <w:lang w:eastAsia="es-AR"/>
        </w:rPr>
        <w:drawing>
          <wp:inline distT="0" distB="0" distL="0" distR="0" wp14:anchorId="28B7CEDC" wp14:editId="2E13FFCE">
            <wp:extent cx="3771633" cy="3619500"/>
            <wp:effectExtent l="0" t="0" r="635" b="0"/>
            <wp:docPr id="19027139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13997" name="Imagen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778" r="33922"/>
                    <a:stretch/>
                  </pic:blipFill>
                  <pic:spPr bwMode="auto">
                    <a:xfrm>
                      <a:off x="0" y="0"/>
                      <a:ext cx="3789817" cy="3636950"/>
                    </a:xfrm>
                    <a:prstGeom prst="rect">
                      <a:avLst/>
                    </a:prstGeom>
                    <a:noFill/>
                    <a:ln>
                      <a:noFill/>
                    </a:ln>
                    <a:extLst>
                      <a:ext uri="{53640926-AAD7-44D8-BBD7-CCE9431645EC}">
                        <a14:shadowObscured xmlns:a14="http://schemas.microsoft.com/office/drawing/2010/main"/>
                      </a:ext>
                    </a:extLst>
                  </pic:spPr>
                </pic:pic>
              </a:graphicData>
            </a:graphic>
          </wp:inline>
        </w:drawing>
      </w:r>
    </w:p>
    <w:p w14:paraId="1FEDBA04" w14:textId="77777777" w:rsidR="004C2088" w:rsidRDefault="004C2088" w:rsidP="004C2088">
      <w:pPr>
        <w:rPr>
          <w:b/>
          <w:bCs/>
          <w:sz w:val="28"/>
          <w:szCs w:val="28"/>
          <w:u w:val="single"/>
          <w:lang w:val="es-MX"/>
        </w:rPr>
      </w:pPr>
    </w:p>
    <w:p w14:paraId="4229636D" w14:textId="77777777" w:rsidR="004C2088" w:rsidRDefault="004C2088" w:rsidP="004C2088">
      <w:pPr>
        <w:rPr>
          <w:b/>
          <w:bCs/>
          <w:sz w:val="28"/>
          <w:szCs w:val="28"/>
          <w:u w:val="single"/>
          <w:lang w:val="es-MX"/>
        </w:rPr>
      </w:pPr>
    </w:p>
    <w:p w14:paraId="6982FE16" w14:textId="77777777" w:rsidR="00457154" w:rsidRDefault="00457154" w:rsidP="00457154">
      <w:pPr>
        <w:spacing w:after="0" w:line="240" w:lineRule="auto"/>
        <w:rPr>
          <w:rFonts w:ascii="Calibri" w:eastAsia="Times New Roman" w:hAnsi="Calibri" w:cs="Calibri"/>
          <w:b/>
          <w:bCs/>
          <w:u w:val="single"/>
          <w:lang w:eastAsia="es-AR"/>
        </w:rPr>
      </w:pPr>
      <w:r w:rsidRPr="00457154">
        <w:rPr>
          <w:rFonts w:ascii="Calibri" w:eastAsia="Times New Roman" w:hAnsi="Calibri" w:cs="Calibri"/>
          <w:b/>
          <w:bCs/>
          <w:u w:val="single"/>
          <w:lang w:eastAsia="es-AR"/>
        </w:rPr>
        <w:t>Provisión y colocación de arenero con cordón de hormigón</w:t>
      </w:r>
    </w:p>
    <w:p w14:paraId="6913D0A3" w14:textId="77777777" w:rsidR="00457154" w:rsidRPr="00457154" w:rsidRDefault="00457154" w:rsidP="00457154">
      <w:pPr>
        <w:spacing w:after="0" w:line="240" w:lineRule="auto"/>
        <w:rPr>
          <w:rFonts w:ascii="Calibri" w:eastAsia="Times New Roman" w:hAnsi="Calibri" w:cs="Calibri"/>
          <w:b/>
          <w:bCs/>
          <w:u w:val="single"/>
          <w:lang w:eastAsia="es-AR"/>
        </w:rPr>
      </w:pPr>
    </w:p>
    <w:p w14:paraId="67AABC3C" w14:textId="77777777" w:rsidR="00457154" w:rsidRDefault="00457154" w:rsidP="00457154">
      <w:pPr>
        <w:spacing w:after="0" w:line="240" w:lineRule="auto"/>
        <w:rPr>
          <w:rFonts w:ascii="Calibri" w:eastAsia="Times New Roman" w:hAnsi="Calibri" w:cs="Calibri"/>
          <w:color w:val="000000"/>
          <w:lang w:eastAsia="es-AR"/>
        </w:rPr>
      </w:pPr>
      <w:r w:rsidRPr="00E54AB1">
        <w:rPr>
          <w:rFonts w:ascii="Calibri" w:eastAsia="Times New Roman" w:hAnsi="Calibri" w:cs="Calibri"/>
          <w:color w:val="000000"/>
          <w:lang w:eastAsia="es-AR"/>
        </w:rPr>
        <w:t xml:space="preserve">Juego </w:t>
      </w:r>
      <w:r>
        <w:rPr>
          <w:rFonts w:ascii="Calibri" w:eastAsia="Times New Roman" w:hAnsi="Calibri" w:cs="Calibri"/>
          <w:color w:val="000000"/>
          <w:lang w:eastAsia="es-AR"/>
        </w:rPr>
        <w:t>a nivel de piso que cuenta con una variación de solados sintéticos de distinta densidad y textura para estimular el tacto en los niños. También tiene un sector de arenero contenido con un anillo de hormigón.</w:t>
      </w:r>
    </w:p>
    <w:p w14:paraId="78478246" w14:textId="77777777" w:rsidR="004C2088" w:rsidRDefault="004C2088" w:rsidP="004C2088">
      <w:pPr>
        <w:rPr>
          <w:b/>
          <w:bCs/>
          <w:sz w:val="28"/>
          <w:szCs w:val="28"/>
          <w:u w:val="single"/>
          <w:lang w:val="es-MX"/>
        </w:rPr>
      </w:pPr>
    </w:p>
    <w:p w14:paraId="269A27C6" w14:textId="77777777" w:rsidR="004C2088" w:rsidRDefault="004C2088" w:rsidP="004C2088">
      <w:pPr>
        <w:rPr>
          <w:b/>
          <w:bCs/>
          <w:sz w:val="28"/>
          <w:szCs w:val="28"/>
          <w:u w:val="single"/>
          <w:lang w:val="es-MX"/>
        </w:rPr>
      </w:pPr>
    </w:p>
    <w:p w14:paraId="7FC3EC05" w14:textId="24361FA6" w:rsidR="004C2088" w:rsidRDefault="00457154" w:rsidP="00457154">
      <w:pPr>
        <w:jc w:val="center"/>
        <w:rPr>
          <w:b/>
          <w:bCs/>
          <w:sz w:val="28"/>
          <w:szCs w:val="28"/>
          <w:u w:val="single"/>
          <w:lang w:val="es-MX"/>
        </w:rPr>
      </w:pPr>
      <w:r>
        <w:rPr>
          <w:noProof/>
          <w:lang w:eastAsia="es-AR"/>
        </w:rPr>
        <w:lastRenderedPageBreak/>
        <w:drawing>
          <wp:inline distT="0" distB="0" distL="0" distR="0" wp14:anchorId="4B68F0A1" wp14:editId="13E43BB7">
            <wp:extent cx="4086225" cy="2962221"/>
            <wp:effectExtent l="0" t="0" r="0" b="0"/>
            <wp:docPr id="1290367256"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7256" name="Imagen 7" descr="Diagrama&#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80" r="29859"/>
                    <a:stretch/>
                  </pic:blipFill>
                  <pic:spPr bwMode="auto">
                    <a:xfrm>
                      <a:off x="0" y="0"/>
                      <a:ext cx="4102063" cy="2973702"/>
                    </a:xfrm>
                    <a:prstGeom prst="rect">
                      <a:avLst/>
                    </a:prstGeom>
                    <a:noFill/>
                    <a:ln>
                      <a:noFill/>
                    </a:ln>
                    <a:extLst>
                      <a:ext uri="{53640926-AAD7-44D8-BBD7-CCE9431645EC}">
                        <a14:shadowObscured xmlns:a14="http://schemas.microsoft.com/office/drawing/2010/main"/>
                      </a:ext>
                    </a:extLst>
                  </pic:spPr>
                </pic:pic>
              </a:graphicData>
            </a:graphic>
          </wp:inline>
        </w:drawing>
      </w:r>
    </w:p>
    <w:p w14:paraId="3824D174" w14:textId="77777777" w:rsidR="00457154" w:rsidRDefault="00457154" w:rsidP="00457154">
      <w:pPr>
        <w:spacing w:after="0" w:line="240" w:lineRule="auto"/>
        <w:rPr>
          <w:rFonts w:ascii="Calibri" w:eastAsia="Times New Roman" w:hAnsi="Calibri" w:cs="Calibri"/>
          <w:b/>
          <w:bCs/>
          <w:u w:val="single"/>
          <w:lang w:eastAsia="es-AR"/>
        </w:rPr>
      </w:pPr>
      <w:r w:rsidRPr="00457154">
        <w:rPr>
          <w:rFonts w:ascii="Calibri" w:eastAsia="Times New Roman" w:hAnsi="Calibri" w:cs="Calibri"/>
          <w:b/>
          <w:bCs/>
          <w:u w:val="single"/>
          <w:lang w:eastAsia="es-AR"/>
        </w:rPr>
        <w:t>Provisión y colocación de canteros c/asientos</w:t>
      </w:r>
    </w:p>
    <w:p w14:paraId="2E8539EB" w14:textId="77777777" w:rsidR="00457154" w:rsidRPr="00457154" w:rsidRDefault="00457154" w:rsidP="00457154">
      <w:pPr>
        <w:spacing w:after="0" w:line="240" w:lineRule="auto"/>
        <w:rPr>
          <w:rFonts w:ascii="Calibri" w:eastAsia="Times New Roman" w:hAnsi="Calibri" w:cs="Calibri"/>
          <w:b/>
          <w:bCs/>
          <w:u w:val="single"/>
          <w:lang w:eastAsia="es-AR"/>
        </w:rPr>
      </w:pPr>
    </w:p>
    <w:p w14:paraId="79E3C444" w14:textId="77777777" w:rsidR="00457154" w:rsidRDefault="00457154" w:rsidP="00457154">
      <w:pPr>
        <w:spacing w:after="0" w:line="240" w:lineRule="auto"/>
        <w:rPr>
          <w:rFonts w:ascii="Calibri" w:eastAsia="Times New Roman" w:hAnsi="Calibri" w:cs="Calibri"/>
          <w:color w:val="000000"/>
          <w:lang w:eastAsia="es-AR"/>
        </w:rPr>
      </w:pPr>
      <w:r w:rsidRPr="0083653C">
        <w:rPr>
          <w:rFonts w:ascii="Calibri" w:eastAsia="Times New Roman" w:hAnsi="Calibri" w:cs="Calibri"/>
          <w:color w:val="000000"/>
          <w:lang w:eastAsia="es-AR"/>
        </w:rPr>
        <w:t xml:space="preserve">Los canteros de la plaza se realizarán de doble muro de ladrillo </w:t>
      </w:r>
      <w:r>
        <w:rPr>
          <w:rFonts w:ascii="Calibri" w:eastAsia="Times New Roman" w:hAnsi="Calibri" w:cs="Calibri"/>
          <w:color w:val="000000"/>
          <w:lang w:eastAsia="es-AR"/>
        </w:rPr>
        <w:t>macizo</w:t>
      </w:r>
      <w:r w:rsidRPr="0083653C">
        <w:rPr>
          <w:rFonts w:ascii="Calibri" w:eastAsia="Times New Roman" w:hAnsi="Calibri" w:cs="Calibri"/>
          <w:color w:val="000000"/>
          <w:lang w:eastAsia="es-AR"/>
        </w:rPr>
        <w:t xml:space="preserve"> </w:t>
      </w:r>
      <w:r>
        <w:rPr>
          <w:rFonts w:ascii="Calibri" w:eastAsia="Times New Roman" w:hAnsi="Calibri" w:cs="Calibri"/>
          <w:color w:val="000000"/>
          <w:lang w:eastAsia="es-AR"/>
        </w:rPr>
        <w:t>generando un anillo de contención. Del lado de adentro, el muro se impermeabilizará con pintura asfáltica. En el lado exterior se trabajará revoque reforzado para poder recibir posteriormente un revestimiento.</w:t>
      </w:r>
    </w:p>
    <w:p w14:paraId="31ED5A1C" w14:textId="77777777" w:rsidR="00457154" w:rsidRDefault="00457154" w:rsidP="00457154">
      <w:pPr>
        <w:spacing w:after="0" w:line="240" w:lineRule="auto"/>
        <w:rPr>
          <w:rFonts w:ascii="Calibri" w:eastAsia="Times New Roman" w:hAnsi="Calibri" w:cs="Calibri"/>
          <w:color w:val="000000"/>
          <w:lang w:eastAsia="es-AR"/>
        </w:rPr>
      </w:pPr>
      <w:r>
        <w:rPr>
          <w:rFonts w:ascii="Calibri" w:eastAsia="Times New Roman" w:hAnsi="Calibri" w:cs="Calibri"/>
          <w:color w:val="000000"/>
          <w:lang w:eastAsia="es-AR"/>
        </w:rPr>
        <w:t xml:space="preserve">El asiento del banco será de concreto, de 8 cm de espesor, con los bordes redondeados y con terminación final de cemento alisado. </w:t>
      </w:r>
    </w:p>
    <w:p w14:paraId="79A6A0A3" w14:textId="77777777" w:rsidR="00457154" w:rsidRDefault="00457154" w:rsidP="00457154">
      <w:pPr>
        <w:spacing w:after="0" w:line="240" w:lineRule="auto"/>
        <w:rPr>
          <w:lang w:val="es-MX"/>
        </w:rPr>
      </w:pPr>
      <w:r>
        <w:rPr>
          <w:rFonts w:ascii="Calibri" w:eastAsia="Times New Roman" w:hAnsi="Calibri" w:cs="Calibri"/>
          <w:color w:val="000000"/>
          <w:lang w:eastAsia="es-AR"/>
        </w:rPr>
        <w:t xml:space="preserve">El respaldo estará conformado por una estructura de caños circulares de 1 1/2 ´, siguiendo la forma circular interior del cantero y empotrándose en el concreto del asiento. </w:t>
      </w:r>
    </w:p>
    <w:p w14:paraId="086D7D76" w14:textId="77777777" w:rsidR="00457154" w:rsidRDefault="00457154" w:rsidP="00457154">
      <w:pPr>
        <w:rPr>
          <w:rFonts w:ascii="Calibri" w:eastAsia="Times New Roman" w:hAnsi="Calibri" w:cs="Calibri"/>
          <w:noProof/>
          <w:color w:val="000000"/>
          <w:lang w:eastAsia="es-AR"/>
        </w:rPr>
      </w:pPr>
    </w:p>
    <w:p w14:paraId="03661707" w14:textId="41711A9C" w:rsidR="004C2088" w:rsidRDefault="00457154" w:rsidP="00457154">
      <w:pPr>
        <w:jc w:val="center"/>
        <w:rPr>
          <w:b/>
          <w:bCs/>
          <w:sz w:val="28"/>
          <w:szCs w:val="28"/>
          <w:u w:val="single"/>
          <w:lang w:val="es-MX"/>
        </w:rPr>
      </w:pPr>
      <w:r>
        <w:rPr>
          <w:rFonts w:ascii="Calibri" w:eastAsia="Times New Roman" w:hAnsi="Calibri" w:cs="Calibri"/>
          <w:noProof/>
          <w:color w:val="000000"/>
          <w:lang w:eastAsia="es-AR"/>
        </w:rPr>
        <w:drawing>
          <wp:inline distT="0" distB="0" distL="0" distR="0" wp14:anchorId="2B16A984" wp14:editId="1F71F470">
            <wp:extent cx="4009173" cy="2748837"/>
            <wp:effectExtent l="0" t="0" r="0" b="0"/>
            <wp:docPr id="778301856" name="Imagen 3"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01856" name="Imagen 3" descr="Un conjunto de letras negras en un fondo blanco&#10;&#10;Descripción generada automáticamente con confianza medi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01" r="24205"/>
                    <a:stretch/>
                  </pic:blipFill>
                  <pic:spPr bwMode="auto">
                    <a:xfrm>
                      <a:off x="0" y="0"/>
                      <a:ext cx="4032320" cy="2764707"/>
                    </a:xfrm>
                    <a:prstGeom prst="rect">
                      <a:avLst/>
                    </a:prstGeom>
                    <a:noFill/>
                    <a:ln>
                      <a:noFill/>
                    </a:ln>
                    <a:extLst>
                      <a:ext uri="{53640926-AAD7-44D8-BBD7-CCE9431645EC}">
                        <a14:shadowObscured xmlns:a14="http://schemas.microsoft.com/office/drawing/2010/main"/>
                      </a:ext>
                    </a:extLst>
                  </pic:spPr>
                </pic:pic>
              </a:graphicData>
            </a:graphic>
          </wp:inline>
        </w:drawing>
      </w:r>
    </w:p>
    <w:p w14:paraId="2C8A022C" w14:textId="77777777" w:rsidR="004C2088" w:rsidRDefault="004C2088" w:rsidP="004C2088">
      <w:pPr>
        <w:rPr>
          <w:b/>
          <w:bCs/>
          <w:sz w:val="28"/>
          <w:szCs w:val="28"/>
          <w:u w:val="single"/>
          <w:lang w:val="es-MX"/>
        </w:rPr>
      </w:pPr>
    </w:p>
    <w:p w14:paraId="0A08DE62" w14:textId="77777777" w:rsidR="00457154" w:rsidRDefault="00457154" w:rsidP="004C2088">
      <w:pPr>
        <w:rPr>
          <w:b/>
          <w:bCs/>
          <w:sz w:val="28"/>
          <w:szCs w:val="28"/>
          <w:u w:val="single"/>
          <w:lang w:val="es-MX"/>
        </w:rPr>
      </w:pPr>
    </w:p>
    <w:p w14:paraId="39E8E32A" w14:textId="77777777" w:rsidR="00457154" w:rsidRPr="00457154" w:rsidRDefault="00457154" w:rsidP="00457154">
      <w:pPr>
        <w:spacing w:after="0" w:line="240" w:lineRule="auto"/>
        <w:rPr>
          <w:rFonts w:ascii="Calibri" w:eastAsia="Times New Roman" w:hAnsi="Calibri" w:cs="Calibri"/>
          <w:b/>
          <w:bCs/>
          <w:u w:val="single"/>
          <w:lang w:eastAsia="es-AR"/>
        </w:rPr>
      </w:pPr>
      <w:r w:rsidRPr="00457154">
        <w:rPr>
          <w:rFonts w:ascii="Calibri" w:eastAsia="Times New Roman" w:hAnsi="Calibri" w:cs="Calibri"/>
          <w:b/>
          <w:bCs/>
          <w:u w:val="single"/>
          <w:lang w:eastAsia="es-AR"/>
        </w:rPr>
        <w:t xml:space="preserve">Provisión y colocación asientos en postes de luz y revestimientos con piedra laja </w:t>
      </w:r>
    </w:p>
    <w:p w14:paraId="2A5177EF" w14:textId="77777777" w:rsidR="004C2088" w:rsidRPr="00457154" w:rsidRDefault="004C2088" w:rsidP="004C2088">
      <w:pPr>
        <w:rPr>
          <w:b/>
          <w:bCs/>
          <w:sz w:val="28"/>
          <w:szCs w:val="28"/>
          <w:u w:val="single"/>
          <w:lang w:val="es-MX"/>
        </w:rPr>
      </w:pPr>
    </w:p>
    <w:p w14:paraId="44E88EC3" w14:textId="178716F8" w:rsidR="00457154" w:rsidRDefault="00457154" w:rsidP="00457154">
      <w:pPr>
        <w:spacing w:after="0" w:line="240" w:lineRule="auto"/>
        <w:rPr>
          <w:rFonts w:ascii="Calibri" w:eastAsia="Times New Roman" w:hAnsi="Calibri" w:cs="Calibri"/>
          <w:color w:val="000000"/>
          <w:lang w:eastAsia="es-AR"/>
        </w:rPr>
      </w:pPr>
      <w:r w:rsidRPr="005C5EA1">
        <w:rPr>
          <w:rFonts w:ascii="Calibri" w:eastAsia="Times New Roman" w:hAnsi="Calibri" w:cs="Calibri"/>
          <w:color w:val="000000"/>
          <w:lang w:eastAsia="es-AR"/>
        </w:rPr>
        <w:t xml:space="preserve">Se realizarán asientos donde irán empotrados los postes de luz. </w:t>
      </w:r>
      <w:r>
        <w:rPr>
          <w:rFonts w:ascii="Calibri" w:eastAsia="Times New Roman" w:hAnsi="Calibri" w:cs="Calibri"/>
          <w:noProof/>
          <w:color w:val="000000"/>
          <w:lang w:eastAsia="es-AR"/>
        </w:rPr>
        <w:drawing>
          <wp:anchor distT="0" distB="0" distL="114300" distR="114300" simplePos="0" relativeHeight="251667456" behindDoc="0" locked="0" layoutInCell="1" allowOverlap="1" wp14:anchorId="3488F6C5" wp14:editId="056FB2C5">
            <wp:simplePos x="0" y="0"/>
            <wp:positionH relativeFrom="margin">
              <wp:posOffset>0</wp:posOffset>
            </wp:positionH>
            <wp:positionV relativeFrom="paragraph">
              <wp:posOffset>171450</wp:posOffset>
            </wp:positionV>
            <wp:extent cx="3058795" cy="3190875"/>
            <wp:effectExtent l="0" t="0" r="8255" b="9525"/>
            <wp:wrapSquare wrapText="bothSides"/>
            <wp:docPr id="1342550771" name="Imagen 134255077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30215" name="Imagen 4" descr="Diagrama&#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26148" t="9734" r="38516" b="7830"/>
                    <a:stretch/>
                  </pic:blipFill>
                  <pic:spPr bwMode="auto">
                    <a:xfrm>
                      <a:off x="0" y="0"/>
                      <a:ext cx="3058795" cy="319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9A622" w14:textId="77777777" w:rsidR="00457154" w:rsidRPr="005C5EA1" w:rsidRDefault="00457154" w:rsidP="00457154">
      <w:pPr>
        <w:spacing w:after="0" w:line="240" w:lineRule="auto"/>
        <w:rPr>
          <w:rFonts w:ascii="Calibri" w:eastAsia="Times New Roman" w:hAnsi="Calibri" w:cs="Calibri"/>
          <w:color w:val="000000"/>
          <w:lang w:eastAsia="es-AR"/>
        </w:rPr>
      </w:pPr>
    </w:p>
    <w:p w14:paraId="75273147" w14:textId="77777777" w:rsidR="00457154" w:rsidRDefault="00457154" w:rsidP="00457154">
      <w:pPr>
        <w:spacing w:after="0" w:line="240" w:lineRule="auto"/>
        <w:rPr>
          <w:rFonts w:ascii="Calibri" w:eastAsia="Times New Roman" w:hAnsi="Calibri" w:cs="Calibri"/>
          <w:color w:val="000000"/>
          <w:lang w:eastAsia="es-AR"/>
        </w:rPr>
      </w:pPr>
      <w:r w:rsidRPr="005C5EA1">
        <w:rPr>
          <w:rFonts w:ascii="Calibri" w:eastAsia="Times New Roman" w:hAnsi="Calibri" w:cs="Calibri"/>
          <w:color w:val="000000"/>
          <w:lang w:eastAsia="es-AR"/>
        </w:rPr>
        <w:t>La estructura del módulo será de hormigón</w:t>
      </w:r>
      <w:r>
        <w:rPr>
          <w:rFonts w:ascii="Calibri" w:eastAsia="Times New Roman" w:hAnsi="Calibri" w:cs="Calibri"/>
          <w:color w:val="000000"/>
          <w:lang w:eastAsia="es-AR"/>
        </w:rPr>
        <w:t xml:space="preserve"> simple con </w:t>
      </w:r>
      <w:r w:rsidRPr="005C5EA1">
        <w:rPr>
          <w:rFonts w:ascii="Calibri" w:eastAsia="Times New Roman" w:hAnsi="Calibri" w:cs="Calibri"/>
          <w:color w:val="000000"/>
          <w:lang w:eastAsia="es-AR"/>
        </w:rPr>
        <w:t>revesti</w:t>
      </w:r>
      <w:r>
        <w:rPr>
          <w:rFonts w:ascii="Calibri" w:eastAsia="Times New Roman" w:hAnsi="Calibri" w:cs="Calibri"/>
          <w:color w:val="000000"/>
          <w:lang w:eastAsia="es-AR"/>
        </w:rPr>
        <w:t>miento</w:t>
      </w:r>
      <w:r w:rsidRPr="005C5EA1">
        <w:rPr>
          <w:rFonts w:ascii="Calibri" w:eastAsia="Times New Roman" w:hAnsi="Calibri" w:cs="Calibri"/>
          <w:color w:val="000000"/>
          <w:lang w:eastAsia="es-AR"/>
        </w:rPr>
        <w:t>.</w:t>
      </w:r>
    </w:p>
    <w:p w14:paraId="7B9A6335" w14:textId="77777777" w:rsidR="00457154" w:rsidRDefault="00457154" w:rsidP="00457154">
      <w:pPr>
        <w:spacing w:after="0" w:line="240" w:lineRule="auto"/>
        <w:rPr>
          <w:rFonts w:ascii="Calibri" w:eastAsia="Times New Roman" w:hAnsi="Calibri" w:cs="Calibri"/>
          <w:color w:val="000000"/>
          <w:lang w:eastAsia="es-AR"/>
        </w:rPr>
      </w:pPr>
    </w:p>
    <w:p w14:paraId="6CDCD02D" w14:textId="30C34761" w:rsidR="00457154" w:rsidRDefault="00457154" w:rsidP="00457154">
      <w:pPr>
        <w:spacing w:after="0" w:line="240" w:lineRule="auto"/>
        <w:rPr>
          <w:rFonts w:ascii="Calibri" w:eastAsia="Times New Roman" w:hAnsi="Calibri" w:cs="Calibri"/>
          <w:noProof/>
          <w:color w:val="000000"/>
          <w:lang w:eastAsia="es-AR"/>
        </w:rPr>
      </w:pPr>
      <w:r w:rsidRPr="005C5EA1">
        <w:rPr>
          <w:rFonts w:ascii="Calibri" w:eastAsia="Times New Roman" w:hAnsi="Calibri" w:cs="Calibri"/>
          <w:color w:val="000000"/>
          <w:lang w:eastAsia="es-AR"/>
        </w:rPr>
        <w:t xml:space="preserve"> Se realizará un asiento de concreto de 8cm de espesor con bordes redondeados y terminación de cemento alisado para continuar con la estética de los canteros/asientos.</w:t>
      </w:r>
      <w:r w:rsidRPr="005C5EA1">
        <w:rPr>
          <w:rFonts w:ascii="Calibri" w:eastAsia="Times New Roman" w:hAnsi="Calibri" w:cs="Calibri"/>
          <w:noProof/>
          <w:color w:val="000000"/>
          <w:lang w:eastAsia="es-AR"/>
        </w:rPr>
        <w:t xml:space="preserve"> </w:t>
      </w:r>
      <w:r>
        <w:rPr>
          <w:rFonts w:ascii="Calibri" w:eastAsia="Times New Roman" w:hAnsi="Calibri" w:cs="Calibri"/>
          <w:noProof/>
          <w:color w:val="000000"/>
          <w:lang w:eastAsia="es-AR"/>
        </w:rPr>
        <w:drawing>
          <wp:anchor distT="0" distB="0" distL="114300" distR="114300" simplePos="0" relativeHeight="251665408" behindDoc="0" locked="0" layoutInCell="1" allowOverlap="1" wp14:anchorId="4E9612BA" wp14:editId="6E595624">
            <wp:simplePos x="0" y="0"/>
            <wp:positionH relativeFrom="margin">
              <wp:posOffset>0</wp:posOffset>
            </wp:positionH>
            <wp:positionV relativeFrom="paragraph">
              <wp:posOffset>342265</wp:posOffset>
            </wp:positionV>
            <wp:extent cx="3058795" cy="3190875"/>
            <wp:effectExtent l="0" t="0" r="8255" b="9525"/>
            <wp:wrapSquare wrapText="bothSides"/>
            <wp:docPr id="2134230215"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30215" name="Imagen 4" descr="Diagrama&#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26148" t="9734" r="38516" b="7830"/>
                    <a:stretch/>
                  </pic:blipFill>
                  <pic:spPr bwMode="auto">
                    <a:xfrm>
                      <a:off x="0" y="0"/>
                      <a:ext cx="3058795" cy="319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00608" w14:textId="1DE357B2" w:rsidR="00457154" w:rsidRDefault="00457154" w:rsidP="00457154">
      <w:pPr>
        <w:jc w:val="center"/>
        <w:rPr>
          <w:b/>
          <w:bCs/>
          <w:sz w:val="28"/>
          <w:szCs w:val="28"/>
          <w:u w:val="single"/>
          <w:lang w:val="es-MX"/>
        </w:rPr>
      </w:pPr>
    </w:p>
    <w:p w14:paraId="310B1C68" w14:textId="77777777" w:rsidR="00457154" w:rsidRDefault="00457154" w:rsidP="004C2088">
      <w:pPr>
        <w:rPr>
          <w:b/>
          <w:bCs/>
          <w:sz w:val="28"/>
          <w:szCs w:val="28"/>
          <w:u w:val="single"/>
          <w:lang w:val="es-MX"/>
        </w:rPr>
      </w:pPr>
    </w:p>
    <w:p w14:paraId="46973197" w14:textId="77777777" w:rsidR="00457154" w:rsidRDefault="00457154" w:rsidP="004C2088">
      <w:pPr>
        <w:rPr>
          <w:b/>
          <w:bCs/>
          <w:sz w:val="28"/>
          <w:szCs w:val="28"/>
          <w:u w:val="single"/>
          <w:lang w:val="es-MX"/>
        </w:rPr>
      </w:pPr>
    </w:p>
    <w:p w14:paraId="53E1622A" w14:textId="77777777" w:rsidR="00457154" w:rsidRDefault="00457154" w:rsidP="004C2088">
      <w:pPr>
        <w:rPr>
          <w:b/>
          <w:bCs/>
          <w:sz w:val="28"/>
          <w:szCs w:val="28"/>
          <w:u w:val="single"/>
          <w:lang w:val="es-MX"/>
        </w:rPr>
      </w:pPr>
    </w:p>
    <w:p w14:paraId="5B438F0D" w14:textId="77777777" w:rsidR="004C2088" w:rsidRDefault="004C2088" w:rsidP="004C2088">
      <w:pPr>
        <w:rPr>
          <w:b/>
          <w:bCs/>
          <w:sz w:val="28"/>
          <w:szCs w:val="28"/>
          <w:u w:val="single"/>
          <w:lang w:val="es-MX"/>
        </w:rPr>
      </w:pPr>
    </w:p>
    <w:p w14:paraId="04F44C03" w14:textId="77777777" w:rsidR="00457154" w:rsidRDefault="00457154" w:rsidP="004C2088">
      <w:pPr>
        <w:rPr>
          <w:b/>
          <w:bCs/>
          <w:sz w:val="28"/>
          <w:szCs w:val="28"/>
          <w:u w:val="single"/>
          <w:lang w:val="es-MX"/>
        </w:rPr>
      </w:pPr>
    </w:p>
    <w:p w14:paraId="58227335" w14:textId="77777777" w:rsidR="00457154" w:rsidRDefault="00457154" w:rsidP="004C2088">
      <w:pPr>
        <w:rPr>
          <w:b/>
          <w:bCs/>
          <w:sz w:val="28"/>
          <w:szCs w:val="28"/>
          <w:u w:val="single"/>
          <w:lang w:val="es-MX"/>
        </w:rPr>
      </w:pPr>
    </w:p>
    <w:p w14:paraId="7737AE70" w14:textId="77777777" w:rsidR="00457154" w:rsidRDefault="00457154" w:rsidP="004C2088">
      <w:pPr>
        <w:rPr>
          <w:b/>
          <w:bCs/>
          <w:sz w:val="28"/>
          <w:szCs w:val="28"/>
          <w:u w:val="single"/>
          <w:lang w:val="es-MX"/>
        </w:rPr>
      </w:pPr>
    </w:p>
    <w:p w14:paraId="69233F78" w14:textId="77777777" w:rsidR="00457154" w:rsidRDefault="00457154" w:rsidP="004C2088">
      <w:pPr>
        <w:rPr>
          <w:b/>
          <w:bCs/>
          <w:sz w:val="28"/>
          <w:szCs w:val="28"/>
          <w:u w:val="single"/>
          <w:lang w:val="es-MX"/>
        </w:rPr>
      </w:pPr>
    </w:p>
    <w:p w14:paraId="43A2E3DE" w14:textId="07B076BE" w:rsidR="00457154" w:rsidRPr="00457154" w:rsidRDefault="00FE6FEB" w:rsidP="00457154">
      <w:pPr>
        <w:spacing w:after="0" w:line="240" w:lineRule="auto"/>
        <w:rPr>
          <w:rFonts w:ascii="Calibri" w:eastAsia="Times New Roman" w:hAnsi="Calibri" w:cs="Calibri"/>
          <w:b/>
          <w:bCs/>
          <w:u w:val="single"/>
          <w:lang w:eastAsia="es-AR"/>
        </w:rPr>
      </w:pPr>
      <w:r>
        <w:rPr>
          <w:rFonts w:ascii="Calibri" w:eastAsia="Times New Roman" w:hAnsi="Calibri" w:cs="Calibri"/>
          <w:b/>
          <w:bCs/>
          <w:u w:val="single"/>
          <w:lang w:eastAsia="es-AR"/>
        </w:rPr>
        <w:t>Provisión y colocació</w:t>
      </w:r>
      <w:r w:rsidR="00457154" w:rsidRPr="00457154">
        <w:rPr>
          <w:rFonts w:ascii="Calibri" w:eastAsia="Times New Roman" w:hAnsi="Calibri" w:cs="Calibri"/>
          <w:b/>
          <w:bCs/>
          <w:u w:val="single"/>
          <w:lang w:eastAsia="es-AR"/>
        </w:rPr>
        <w:t>n de trompo</w:t>
      </w:r>
    </w:p>
    <w:p w14:paraId="30B53B36" w14:textId="77777777" w:rsidR="00457154" w:rsidRDefault="00457154" w:rsidP="004C2088">
      <w:pPr>
        <w:rPr>
          <w:b/>
          <w:bCs/>
          <w:sz w:val="28"/>
          <w:szCs w:val="28"/>
          <w:u w:val="single"/>
          <w:lang w:val="es-MX"/>
        </w:rPr>
      </w:pPr>
    </w:p>
    <w:p w14:paraId="313CC79E" w14:textId="43AE2E00" w:rsidR="00457154" w:rsidRPr="00D84DC7" w:rsidRDefault="00457154" w:rsidP="00457154">
      <w:pPr>
        <w:rPr>
          <w:rFonts w:ascii="Calibri" w:eastAsia="Times New Roman" w:hAnsi="Calibri" w:cs="Calibri"/>
          <w:b/>
          <w:bCs/>
          <w:color w:val="000000"/>
          <w:lang w:eastAsia="es-AR"/>
        </w:rPr>
      </w:pPr>
      <w:r w:rsidRPr="00E54AB1">
        <w:rPr>
          <w:rFonts w:ascii="Calibri" w:eastAsia="Times New Roman" w:hAnsi="Calibri" w:cs="Calibri"/>
          <w:color w:val="000000"/>
          <w:lang w:eastAsia="es-AR"/>
        </w:rPr>
        <w:t xml:space="preserve">El diseño/ modelo del </w:t>
      </w:r>
      <w:r>
        <w:rPr>
          <w:rFonts w:ascii="Calibri" w:eastAsia="Times New Roman" w:hAnsi="Calibri" w:cs="Calibri"/>
          <w:color w:val="000000"/>
          <w:lang w:eastAsia="es-AR"/>
        </w:rPr>
        <w:t>trompo</w:t>
      </w:r>
      <w:r w:rsidRPr="00E54AB1">
        <w:rPr>
          <w:rFonts w:ascii="Calibri" w:eastAsia="Times New Roman" w:hAnsi="Calibri" w:cs="Calibri"/>
          <w:color w:val="000000"/>
          <w:lang w:eastAsia="es-AR"/>
        </w:rPr>
        <w:t xml:space="preserve"> puede variar de acuerdo a la disponibilidad que tengan los proveedores al momento de la ejecución de la obra, por lo que las imágenes </w:t>
      </w:r>
      <w:r>
        <w:rPr>
          <w:rFonts w:ascii="Calibri" w:eastAsia="Times New Roman" w:hAnsi="Calibri" w:cs="Calibri"/>
          <w:color w:val="000000"/>
          <w:lang w:eastAsia="es-AR"/>
        </w:rPr>
        <w:t xml:space="preserve">presentadas </w:t>
      </w:r>
      <w:r w:rsidRPr="00E54AB1">
        <w:rPr>
          <w:rFonts w:ascii="Calibri" w:eastAsia="Times New Roman" w:hAnsi="Calibri" w:cs="Calibri"/>
          <w:color w:val="000000"/>
          <w:lang w:eastAsia="es-AR"/>
        </w:rPr>
        <w:t xml:space="preserve">son </w:t>
      </w:r>
      <w:r>
        <w:rPr>
          <w:rFonts w:ascii="Calibri" w:eastAsia="Times New Roman" w:hAnsi="Calibri" w:cs="Calibri"/>
          <w:color w:val="000000"/>
          <w:lang w:eastAsia="es-AR"/>
        </w:rPr>
        <w:t>a modo ilustrativo.</w:t>
      </w:r>
      <w:r w:rsidRPr="00E54AB1">
        <w:rPr>
          <w:rFonts w:ascii="Calibri" w:eastAsia="Times New Roman" w:hAnsi="Calibri" w:cs="Calibri"/>
          <w:color w:val="000000"/>
          <w:lang w:eastAsia="es-AR"/>
        </w:rPr>
        <w:t xml:space="preserve"> El modelo de </w:t>
      </w:r>
      <w:r>
        <w:rPr>
          <w:rFonts w:ascii="Calibri" w:eastAsia="Times New Roman" w:hAnsi="Calibri" w:cs="Calibri"/>
          <w:color w:val="000000"/>
          <w:lang w:eastAsia="es-AR"/>
        </w:rPr>
        <w:t>trompo</w:t>
      </w:r>
      <w:r w:rsidRPr="00E54AB1">
        <w:rPr>
          <w:rFonts w:ascii="Calibri" w:eastAsia="Times New Roman" w:hAnsi="Calibri" w:cs="Calibri"/>
          <w:color w:val="000000"/>
          <w:lang w:eastAsia="es-AR"/>
        </w:rPr>
        <w:t xml:space="preserve"> será, por lo tanto, aprobado por la parte contratista</w:t>
      </w:r>
      <w:r>
        <w:rPr>
          <w:rFonts w:ascii="Calibri" w:eastAsia="Times New Roman" w:hAnsi="Calibri" w:cs="Calibri"/>
          <w:color w:val="000000"/>
          <w:lang w:eastAsia="es-AR"/>
        </w:rPr>
        <w:t xml:space="preserve"> antes de su ejecución.</w:t>
      </w:r>
      <w:r w:rsidRPr="00D84DC7">
        <w:rPr>
          <w:noProof/>
          <w:lang w:val="es-MX"/>
        </w:rPr>
        <w:t xml:space="preserve"> </w:t>
      </w:r>
      <w:r>
        <w:rPr>
          <w:noProof/>
          <w:lang w:eastAsia="es-AR"/>
        </w:rPr>
        <w:drawing>
          <wp:anchor distT="0" distB="0" distL="114300" distR="114300" simplePos="0" relativeHeight="251663360" behindDoc="0" locked="0" layoutInCell="1" allowOverlap="1" wp14:anchorId="0C27A067" wp14:editId="67414032">
            <wp:simplePos x="0" y="0"/>
            <wp:positionH relativeFrom="margin">
              <wp:posOffset>0</wp:posOffset>
            </wp:positionH>
            <wp:positionV relativeFrom="paragraph">
              <wp:posOffset>-281305</wp:posOffset>
            </wp:positionV>
            <wp:extent cx="2835275" cy="2168525"/>
            <wp:effectExtent l="0" t="0" r="3175" b="3175"/>
            <wp:wrapSquare wrapText="bothSides"/>
            <wp:docPr id="797513683" name="Imagen 79751368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40534" name="Imagen 9" descr="Imagen que contiene Diagrama&#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586" t="15574" r="39051" b="6925"/>
                    <a:stretch/>
                  </pic:blipFill>
                  <pic:spPr bwMode="auto">
                    <a:xfrm>
                      <a:off x="0" y="0"/>
                      <a:ext cx="2835275" cy="2168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C2D0F8" w14:textId="77777777" w:rsidR="00457154" w:rsidRDefault="00457154" w:rsidP="00457154">
      <w:pPr>
        <w:rPr>
          <w:noProof/>
          <w:lang w:val="es-MX"/>
        </w:rPr>
      </w:pPr>
    </w:p>
    <w:p w14:paraId="63D76207" w14:textId="77777777" w:rsidR="00457154" w:rsidRPr="00544592" w:rsidRDefault="00457154" w:rsidP="00457154">
      <w:pPr>
        <w:rPr>
          <w:lang w:val="es-MX"/>
        </w:rPr>
      </w:pPr>
    </w:p>
    <w:p w14:paraId="0D9A46FD" w14:textId="7A9A584A" w:rsidR="00E54AB1" w:rsidRPr="00027E45" w:rsidRDefault="00457154" w:rsidP="00215CEA">
      <w:pPr>
        <w:rPr>
          <w:b/>
          <w:bCs/>
          <w:sz w:val="28"/>
          <w:szCs w:val="28"/>
          <w:u w:val="single"/>
          <w:lang w:val="es-MX"/>
        </w:rPr>
      </w:pPr>
      <w:r>
        <w:rPr>
          <w:b/>
          <w:bCs/>
          <w:sz w:val="28"/>
          <w:szCs w:val="28"/>
          <w:u w:val="single"/>
          <w:lang w:val="es-MX"/>
        </w:rPr>
        <w:lastRenderedPageBreak/>
        <w:t>PORTICOS DE ACCESO</w:t>
      </w:r>
    </w:p>
    <w:p w14:paraId="6854C975" w14:textId="3CF2A865" w:rsidR="00307F81" w:rsidRPr="00544592" w:rsidRDefault="00544592" w:rsidP="00544592">
      <w:pPr>
        <w:rPr>
          <w:b/>
          <w:bCs/>
          <w:lang w:val="es-MX"/>
        </w:rPr>
      </w:pPr>
      <w:r w:rsidRPr="00544592">
        <w:rPr>
          <w:b/>
          <w:bCs/>
          <w:lang w:val="es-MX"/>
        </w:rPr>
        <w:t>pórticos de acceso:</w:t>
      </w:r>
    </w:p>
    <w:p w14:paraId="073712B0" w14:textId="7258FD10" w:rsidR="00544592" w:rsidRDefault="00544592" w:rsidP="00544592">
      <w:pPr>
        <w:rPr>
          <w:lang w:val="es-MX"/>
        </w:rPr>
      </w:pPr>
      <w:r>
        <w:rPr>
          <w:lang w:val="es-MX"/>
        </w:rPr>
        <w:t>Los pórticos de acceso se realizarán respetando las siguientes características constructivas:</w:t>
      </w:r>
    </w:p>
    <w:p w14:paraId="79EBE2E2" w14:textId="27A2A53D" w:rsidR="00544592" w:rsidRDefault="00544592" w:rsidP="00544592">
      <w:pPr>
        <w:pStyle w:val="Prrafodelista"/>
        <w:numPr>
          <w:ilvl w:val="0"/>
          <w:numId w:val="2"/>
        </w:numPr>
        <w:rPr>
          <w:lang w:val="es-MX"/>
        </w:rPr>
      </w:pPr>
      <w:r>
        <w:rPr>
          <w:lang w:val="es-MX"/>
        </w:rPr>
        <w:t>Fundaciones: se realizará una fundación mínima de bases tipo “zapata corrida” para recibir a los muros del pórtico. Las fundaciones serán de hormigón armado asentado sobre una capa de hormigón de limpieza de 5 cm de espesor.</w:t>
      </w:r>
    </w:p>
    <w:p w14:paraId="14AD42B8" w14:textId="0F97994E" w:rsidR="00544592" w:rsidRDefault="00544592" w:rsidP="00544592">
      <w:pPr>
        <w:pStyle w:val="Prrafodelista"/>
        <w:numPr>
          <w:ilvl w:val="0"/>
          <w:numId w:val="2"/>
        </w:numPr>
        <w:rPr>
          <w:lang w:val="es-MX"/>
        </w:rPr>
      </w:pPr>
      <w:r>
        <w:rPr>
          <w:lang w:val="es-MX"/>
        </w:rPr>
        <w:t>Columnas: Se realizarán columnas de hormigón armado en los extremos de los muros para asegurar la resistencia y para recibir las grampas que permitirán fijar los portones de acceso.</w:t>
      </w:r>
    </w:p>
    <w:p w14:paraId="7DF5E1B6" w14:textId="1111B013" w:rsidR="00544592" w:rsidRDefault="00544592" w:rsidP="00544592">
      <w:pPr>
        <w:pStyle w:val="Prrafodelista"/>
        <w:numPr>
          <w:ilvl w:val="0"/>
          <w:numId w:val="2"/>
        </w:numPr>
        <w:rPr>
          <w:lang w:val="es-MX"/>
        </w:rPr>
      </w:pPr>
      <w:r>
        <w:rPr>
          <w:lang w:val="es-MX"/>
        </w:rPr>
        <w:t xml:space="preserve">Muros: Los muros del pórtico se realizarán de ladrillo cerámico hueco de 18x18x30 cm, sobre los cuales se aplicará revoque reforzado para colocar un revestimiento a definir con el contratista. </w:t>
      </w:r>
    </w:p>
    <w:p w14:paraId="5BD45AB9" w14:textId="4BFD6951" w:rsidR="00544592" w:rsidRPr="00544592" w:rsidRDefault="00544592" w:rsidP="00113166">
      <w:pPr>
        <w:pStyle w:val="Prrafodelista"/>
        <w:numPr>
          <w:ilvl w:val="0"/>
          <w:numId w:val="2"/>
        </w:numPr>
        <w:rPr>
          <w:lang w:val="es-MX"/>
        </w:rPr>
      </w:pPr>
      <w:r w:rsidRPr="00544592">
        <w:rPr>
          <w:lang w:val="es-MX"/>
        </w:rPr>
        <w:t xml:space="preserve">Caños estructurales: se vinculará la cubierta con los muros mediante caños estructurales circulares de 4’ rellenos de material. </w:t>
      </w:r>
    </w:p>
    <w:p w14:paraId="075064E7" w14:textId="57F5FE2D" w:rsidR="00544592" w:rsidRDefault="00544592" w:rsidP="00544592">
      <w:pPr>
        <w:pStyle w:val="Prrafodelista"/>
        <w:numPr>
          <w:ilvl w:val="0"/>
          <w:numId w:val="2"/>
        </w:numPr>
        <w:rPr>
          <w:lang w:val="es-MX"/>
        </w:rPr>
      </w:pPr>
      <w:r>
        <w:rPr>
          <w:lang w:val="es-MX"/>
        </w:rPr>
        <w:t xml:space="preserve">Cubierta: La cubierta será una losa de hormigón armado de 10 cm de espesor. La misma tendrá una terminación de hormigón visto y se realizará una impermeabilización en su superficie para el escurrimiento de las aguas mediante caída libre. </w:t>
      </w:r>
    </w:p>
    <w:p w14:paraId="32307257" w14:textId="4E1E24F5" w:rsidR="009C588E" w:rsidRDefault="00544592" w:rsidP="00544592">
      <w:pPr>
        <w:rPr>
          <w:b/>
          <w:bCs/>
          <w:noProof/>
          <w:lang w:val="es-MX"/>
        </w:rPr>
      </w:pPr>
      <w:r w:rsidRPr="00544592">
        <w:rPr>
          <w:b/>
          <w:bCs/>
          <w:lang w:val="es-MX"/>
        </w:rPr>
        <w:t xml:space="preserve">Portones de acceso: </w:t>
      </w:r>
    </w:p>
    <w:p w14:paraId="430AFA76" w14:textId="46168EFA" w:rsidR="009C588E" w:rsidRDefault="00544592" w:rsidP="00544592">
      <w:pPr>
        <w:rPr>
          <w:noProof/>
          <w:lang w:val="es-MX"/>
        </w:rPr>
      </w:pPr>
      <w:r w:rsidRPr="00544592">
        <w:rPr>
          <w:lang w:val="es-MX"/>
        </w:rPr>
        <w:t>Los portones de acce</w:t>
      </w:r>
      <w:bookmarkStart w:id="0" w:name="_GoBack"/>
      <w:bookmarkEnd w:id="0"/>
      <w:r w:rsidRPr="00544592">
        <w:rPr>
          <w:lang w:val="es-MX"/>
        </w:rPr>
        <w:t xml:space="preserve">so serán de estructura metálica, </w:t>
      </w:r>
      <w:r>
        <w:rPr>
          <w:lang w:val="es-MX"/>
        </w:rPr>
        <w:t xml:space="preserve">compuestos por </w:t>
      </w:r>
      <w:r w:rsidRPr="00544592">
        <w:rPr>
          <w:lang w:val="es-MX"/>
        </w:rPr>
        <w:t xml:space="preserve">dos hojas de abrir. </w:t>
      </w:r>
      <w:r>
        <w:rPr>
          <w:lang w:val="es-MX"/>
        </w:rPr>
        <w:t>Cada hoja contará con un marco</w:t>
      </w:r>
      <w:r w:rsidRPr="00544592">
        <w:rPr>
          <w:lang w:val="es-MX"/>
        </w:rPr>
        <w:t xml:space="preserve"> de caño estructural 50x50 </w:t>
      </w:r>
      <w:r>
        <w:rPr>
          <w:lang w:val="es-MX"/>
        </w:rPr>
        <w:t xml:space="preserve">mm y caños 50x20 mm dispuestos verticalmente con una separación de 50 mm. El portón se encontrará vinculado a las columnas de las paredes del pórtico mediante grampas metálicas. La apertura del portón debe poder realizarse en su totalidad hacia el exterior, y deben contar con un pasador para poder mantenerlo cerrado y seguro. </w:t>
      </w:r>
    </w:p>
    <w:p w14:paraId="2EC4A03C" w14:textId="39E28B68" w:rsidR="00544592" w:rsidRDefault="00A40C31" w:rsidP="00DB2AA6">
      <w:pPr>
        <w:jc w:val="center"/>
        <w:rPr>
          <w:lang w:val="es-MX"/>
        </w:rPr>
      </w:pPr>
      <w:r>
        <w:rPr>
          <w:noProof/>
          <w:lang w:eastAsia="es-AR"/>
        </w:rPr>
        <w:drawing>
          <wp:inline distT="0" distB="0" distL="0" distR="0" wp14:anchorId="3386CC4A" wp14:editId="03868BE7">
            <wp:extent cx="3758435" cy="2933700"/>
            <wp:effectExtent l="0" t="0" r="0" b="0"/>
            <wp:docPr id="12390236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2368" name="Imagen 1" descr="Texto&#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67" r="19681"/>
                    <a:stretch/>
                  </pic:blipFill>
                  <pic:spPr bwMode="auto">
                    <a:xfrm>
                      <a:off x="0" y="0"/>
                      <a:ext cx="3782821" cy="2952735"/>
                    </a:xfrm>
                    <a:prstGeom prst="rect">
                      <a:avLst/>
                    </a:prstGeom>
                    <a:noFill/>
                    <a:ln>
                      <a:noFill/>
                    </a:ln>
                    <a:extLst>
                      <a:ext uri="{53640926-AAD7-44D8-BBD7-CCE9431645EC}">
                        <a14:shadowObscured xmlns:a14="http://schemas.microsoft.com/office/drawing/2010/main"/>
                      </a:ext>
                    </a:extLst>
                  </pic:spPr>
                </pic:pic>
              </a:graphicData>
            </a:graphic>
          </wp:inline>
        </w:drawing>
      </w:r>
    </w:p>
    <w:p w14:paraId="457A3222" w14:textId="77777777" w:rsidR="00DB2AA6" w:rsidRDefault="00DB2AA6" w:rsidP="00544592">
      <w:pPr>
        <w:rPr>
          <w:lang w:val="es-MX"/>
        </w:rPr>
      </w:pPr>
    </w:p>
    <w:p w14:paraId="2D96C782" w14:textId="27475874" w:rsidR="00DB2AA6" w:rsidRPr="00DB2AA6" w:rsidRDefault="00DB2AA6" w:rsidP="00544592">
      <w:pPr>
        <w:rPr>
          <w:b/>
          <w:bCs/>
          <w:sz w:val="28"/>
          <w:szCs w:val="28"/>
          <w:u w:val="single"/>
          <w:lang w:val="es-MX"/>
        </w:rPr>
      </w:pPr>
      <w:r w:rsidRPr="00DB2AA6">
        <w:rPr>
          <w:b/>
          <w:bCs/>
          <w:sz w:val="28"/>
          <w:szCs w:val="28"/>
          <w:u w:val="single"/>
          <w:lang w:val="es-MX"/>
        </w:rPr>
        <w:t>REJAS</w:t>
      </w:r>
    </w:p>
    <w:p w14:paraId="3C33F5EE" w14:textId="77777777" w:rsidR="00A40C31" w:rsidRDefault="00A40C31" w:rsidP="00544592">
      <w:pPr>
        <w:rPr>
          <w:b/>
          <w:bCs/>
          <w:lang w:val="es-MX"/>
        </w:rPr>
      </w:pPr>
      <w:r w:rsidRPr="00A40C31">
        <w:rPr>
          <w:b/>
          <w:bCs/>
          <w:lang w:val="es-MX"/>
        </w:rPr>
        <w:t>provisión y colocación de rejas perimetrales:</w:t>
      </w:r>
    </w:p>
    <w:p w14:paraId="59C5842C" w14:textId="663EF07F" w:rsidR="00A40C31" w:rsidRDefault="00A40C31" w:rsidP="00544592">
      <w:pPr>
        <w:rPr>
          <w:lang w:val="es-MX"/>
        </w:rPr>
      </w:pPr>
      <w:r w:rsidRPr="00A40C31">
        <w:rPr>
          <w:lang w:val="es-MX"/>
        </w:rPr>
        <w:t>Las rejas perimetrales estarán compuestas de caños estructurales de 2’ dispuestos con una distancia máxima entre caños de 2 metros. Estos caños se vincularán superiormente mediante un caño rectangular de 50x</w:t>
      </w:r>
      <w:r>
        <w:rPr>
          <w:lang w:val="es-MX"/>
        </w:rPr>
        <w:t>3</w:t>
      </w:r>
      <w:r w:rsidRPr="00A40C31">
        <w:rPr>
          <w:lang w:val="es-MX"/>
        </w:rPr>
        <w:t xml:space="preserve">0mm y se empotrarán en </w:t>
      </w:r>
      <w:r w:rsidR="00D84DC7">
        <w:rPr>
          <w:lang w:val="es-MX"/>
        </w:rPr>
        <w:t xml:space="preserve">su extremo inferior a </w:t>
      </w:r>
      <w:r w:rsidRPr="00A40C31">
        <w:rPr>
          <w:lang w:val="es-MX"/>
        </w:rPr>
        <w:t>un muro de hormigón de 20 cm de altura que delimitará el espacio del predio.</w:t>
      </w:r>
    </w:p>
    <w:p w14:paraId="4175DE95" w14:textId="171D1385" w:rsidR="00A40C31" w:rsidRDefault="00A40C31" w:rsidP="00544592">
      <w:pPr>
        <w:rPr>
          <w:lang w:val="es-MX"/>
        </w:rPr>
      </w:pPr>
      <w:r>
        <w:rPr>
          <w:lang w:val="es-MX"/>
        </w:rPr>
        <w:t>Entre los caños circulares de 2’ se soldarán dos planchuelas de 1 1/4’ x 3/16´de espesor: una en la parte inferior de la reja y otra en el centro. Entre estos tres elementos horizontales, se dispondrán barras de hierro liso de 10mm cada 12 cm.</w:t>
      </w:r>
    </w:p>
    <w:p w14:paraId="1C1393E3" w14:textId="2B3B6194" w:rsidR="00A40C31" w:rsidRDefault="00A40C31" w:rsidP="00544592">
      <w:pPr>
        <w:rPr>
          <w:lang w:val="es-MX"/>
        </w:rPr>
      </w:pPr>
      <w:r>
        <w:rPr>
          <w:lang w:val="es-MX"/>
        </w:rPr>
        <w:t xml:space="preserve">Toda la estructura de la reja será pintada con antióxido y esmalte sintético para lograr su terminación final.  </w:t>
      </w:r>
    </w:p>
    <w:p w14:paraId="0F8CF76E" w14:textId="3A0E6611" w:rsidR="009C588E" w:rsidRPr="00A40C31" w:rsidRDefault="009C588E" w:rsidP="00544592">
      <w:pPr>
        <w:rPr>
          <w:lang w:val="es-MX"/>
        </w:rPr>
      </w:pPr>
      <w:r>
        <w:rPr>
          <w:b/>
          <w:bCs/>
          <w:noProof/>
          <w:lang w:eastAsia="es-AR"/>
        </w:rPr>
        <w:drawing>
          <wp:inline distT="0" distB="0" distL="0" distR="0" wp14:anchorId="556E6002" wp14:editId="79591D92">
            <wp:extent cx="4467225" cy="3273240"/>
            <wp:effectExtent l="0" t="0" r="0" b="3810"/>
            <wp:docPr id="670065721"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65721" name="Imagen 2" descr="Diagrama&#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11131" t="12826" r="35689"/>
                    <a:stretch/>
                  </pic:blipFill>
                  <pic:spPr bwMode="auto">
                    <a:xfrm>
                      <a:off x="0" y="0"/>
                      <a:ext cx="4483225" cy="3284964"/>
                    </a:xfrm>
                    <a:prstGeom prst="rect">
                      <a:avLst/>
                    </a:prstGeom>
                    <a:noFill/>
                    <a:ln>
                      <a:noFill/>
                    </a:ln>
                    <a:extLst>
                      <a:ext uri="{53640926-AAD7-44D8-BBD7-CCE9431645EC}">
                        <a14:shadowObscured xmlns:a14="http://schemas.microsoft.com/office/drawing/2010/main"/>
                      </a:ext>
                    </a:extLst>
                  </pic:spPr>
                </pic:pic>
              </a:graphicData>
            </a:graphic>
          </wp:inline>
        </w:drawing>
      </w:r>
    </w:p>
    <w:p w14:paraId="69CFD1BF" w14:textId="77777777" w:rsidR="00E54AB1" w:rsidRDefault="00E54AB1" w:rsidP="004D28C2">
      <w:pPr>
        <w:rPr>
          <w:b/>
          <w:bCs/>
          <w:sz w:val="28"/>
          <w:szCs w:val="28"/>
          <w:lang w:val="es-MX"/>
        </w:rPr>
      </w:pPr>
    </w:p>
    <w:p w14:paraId="6CBEC14B" w14:textId="2D0405F1" w:rsidR="004D28C2" w:rsidRPr="00E54AB1" w:rsidRDefault="004D28C2" w:rsidP="004D28C2">
      <w:pPr>
        <w:rPr>
          <w:b/>
          <w:bCs/>
          <w:sz w:val="28"/>
          <w:szCs w:val="28"/>
          <w:lang w:val="es-MX"/>
        </w:rPr>
      </w:pPr>
      <w:r w:rsidRPr="00E54AB1">
        <w:rPr>
          <w:b/>
          <w:bCs/>
          <w:sz w:val="28"/>
          <w:szCs w:val="28"/>
          <w:lang w:val="es-MX"/>
        </w:rPr>
        <w:t>Instalación eléctrica:</w:t>
      </w:r>
      <w:r w:rsidR="00DB2AA6">
        <w:rPr>
          <w:b/>
          <w:bCs/>
          <w:sz w:val="28"/>
          <w:szCs w:val="28"/>
          <w:lang w:val="es-MX"/>
        </w:rPr>
        <w:t xml:space="preserve"> </w:t>
      </w:r>
      <w:r w:rsidR="00DB2AA6" w:rsidRPr="00DB2AA6">
        <w:rPr>
          <w:b/>
          <w:bCs/>
          <w:sz w:val="24"/>
          <w:szCs w:val="24"/>
          <w:lang w:val="es-MX"/>
        </w:rPr>
        <w:t>(ver anexo electricidad)</w:t>
      </w:r>
    </w:p>
    <w:p w14:paraId="216F343D" w14:textId="4E272261" w:rsidR="004D28C2" w:rsidRPr="00E54AB1" w:rsidRDefault="004D28C2" w:rsidP="004D28C2">
      <w:pPr>
        <w:rPr>
          <w:lang w:val="es-MX"/>
        </w:rPr>
      </w:pPr>
      <w:r w:rsidRPr="00E54AB1">
        <w:rPr>
          <w:lang w:val="es-MX"/>
        </w:rPr>
        <w:t xml:space="preserve">La instalación </w:t>
      </w:r>
      <w:r w:rsidR="00A40C31" w:rsidRPr="00E54AB1">
        <w:rPr>
          <w:lang w:val="es-MX"/>
        </w:rPr>
        <w:t>eléctrica</w:t>
      </w:r>
      <w:r w:rsidRPr="00E54AB1">
        <w:rPr>
          <w:lang w:val="es-MX"/>
        </w:rPr>
        <w:t xml:space="preserve"> del sector de juegos cerrado constara de los siguientes elementos y características:</w:t>
      </w:r>
    </w:p>
    <w:p w14:paraId="0D6340F1" w14:textId="5369EB7A" w:rsidR="004D28C2" w:rsidRPr="009C588E" w:rsidRDefault="004D28C2" w:rsidP="009C588E">
      <w:pPr>
        <w:pStyle w:val="Prrafodelista"/>
        <w:numPr>
          <w:ilvl w:val="0"/>
          <w:numId w:val="3"/>
        </w:numPr>
        <w:rPr>
          <w:b/>
          <w:bCs/>
          <w:lang w:val="es-MX"/>
        </w:rPr>
      </w:pPr>
      <w:r>
        <w:rPr>
          <w:b/>
          <w:bCs/>
          <w:lang w:val="es-MX"/>
        </w:rPr>
        <w:t xml:space="preserve">Pilar de luz: </w:t>
      </w:r>
      <w:r w:rsidRPr="009C588E">
        <w:rPr>
          <w:lang w:val="es-MX"/>
        </w:rPr>
        <w:t xml:space="preserve">Cuenta con un pilar premoldeado con la correspondiente pipeta, </w:t>
      </w:r>
      <w:r w:rsidR="009C588E" w:rsidRPr="009C588E">
        <w:rPr>
          <w:lang w:val="es-MX"/>
        </w:rPr>
        <w:t>cañería</w:t>
      </w:r>
      <w:r w:rsidRPr="009C588E">
        <w:rPr>
          <w:lang w:val="es-MX"/>
        </w:rPr>
        <w:t xml:space="preserve"> de bajada conector y medidor monofásico.</w:t>
      </w:r>
    </w:p>
    <w:p w14:paraId="00D85173" w14:textId="25B490B8" w:rsidR="004D28C2" w:rsidRDefault="004D28C2" w:rsidP="004D28C2">
      <w:pPr>
        <w:pStyle w:val="Prrafodelista"/>
        <w:numPr>
          <w:ilvl w:val="0"/>
          <w:numId w:val="3"/>
        </w:numPr>
        <w:rPr>
          <w:lang w:val="es-MX"/>
        </w:rPr>
      </w:pPr>
      <w:r w:rsidRPr="009C588E">
        <w:rPr>
          <w:b/>
          <w:bCs/>
          <w:lang w:val="es-MX"/>
        </w:rPr>
        <w:t>Tablero seccional general:</w:t>
      </w:r>
      <w:r>
        <w:rPr>
          <w:lang w:val="es-MX"/>
        </w:rPr>
        <w:t xml:space="preserve"> tablero IP 65 de 36 polos con térmicas, borneras y jabalina. </w:t>
      </w:r>
    </w:p>
    <w:p w14:paraId="0F18520C" w14:textId="447D57A2" w:rsidR="004D28C2" w:rsidRDefault="004D28C2" w:rsidP="004D28C2">
      <w:pPr>
        <w:pStyle w:val="Prrafodelista"/>
        <w:numPr>
          <w:ilvl w:val="0"/>
          <w:numId w:val="3"/>
        </w:numPr>
        <w:rPr>
          <w:lang w:val="es-MX"/>
        </w:rPr>
      </w:pPr>
      <w:r w:rsidRPr="009C588E">
        <w:rPr>
          <w:b/>
          <w:bCs/>
          <w:lang w:val="es-MX"/>
        </w:rPr>
        <w:t>Tablero principal:</w:t>
      </w:r>
      <w:r>
        <w:rPr>
          <w:lang w:val="es-MX"/>
        </w:rPr>
        <w:t xml:space="preserve"> tablero IP 65 de 8 polos.</w:t>
      </w:r>
    </w:p>
    <w:p w14:paraId="32560EFE" w14:textId="22C3ADAF" w:rsidR="004D28C2" w:rsidRPr="004D28C2" w:rsidRDefault="009C588E" w:rsidP="004D28C2">
      <w:pPr>
        <w:pStyle w:val="Prrafodelista"/>
        <w:numPr>
          <w:ilvl w:val="0"/>
          <w:numId w:val="3"/>
        </w:numPr>
        <w:rPr>
          <w:lang w:val="es-MX"/>
        </w:rPr>
      </w:pPr>
      <w:r w:rsidRPr="009C588E">
        <w:rPr>
          <w:b/>
          <w:bCs/>
          <w:lang w:val="es-MX"/>
        </w:rPr>
        <w:lastRenderedPageBreak/>
        <w:t>Cañería</w:t>
      </w:r>
      <w:r w:rsidR="004D28C2" w:rsidRPr="009C588E">
        <w:rPr>
          <w:b/>
          <w:bCs/>
          <w:lang w:val="es-MX"/>
        </w:rPr>
        <w:t xml:space="preserve"> y cableado:</w:t>
      </w:r>
      <w:r w:rsidR="004D28C2">
        <w:rPr>
          <w:lang w:val="es-MX"/>
        </w:rPr>
        <w:t xml:space="preserve"> La </w:t>
      </w:r>
      <w:r>
        <w:rPr>
          <w:lang w:val="es-MX"/>
        </w:rPr>
        <w:t>cañería</w:t>
      </w:r>
      <w:r w:rsidR="004D28C2">
        <w:rPr>
          <w:lang w:val="es-MX"/>
        </w:rPr>
        <w:t xml:space="preserve"> que proveerá de electricidad a los postes de luz se </w:t>
      </w:r>
      <w:r>
        <w:rPr>
          <w:lang w:val="es-MX"/>
        </w:rPr>
        <w:t>realizará</w:t>
      </w:r>
      <w:r w:rsidR="004D28C2">
        <w:rPr>
          <w:lang w:val="es-MX"/>
        </w:rPr>
        <w:t xml:space="preserve"> de manera subterránea considerando todas las medidas de seguridad. Se utilizará </w:t>
      </w:r>
      <w:r>
        <w:rPr>
          <w:lang w:val="es-MX"/>
        </w:rPr>
        <w:t>cañería</w:t>
      </w:r>
      <w:r w:rsidR="004D28C2">
        <w:rPr>
          <w:lang w:val="es-MX"/>
        </w:rPr>
        <w:t xml:space="preserve"> PVC de 40 mm con cables sintenax 3x4 para realizar la provisión. Para primar la seguridad del sistema, se colocarán las cañerías </w:t>
      </w:r>
      <w:r w:rsidR="00E54AB1">
        <w:rPr>
          <w:lang w:val="es-MX"/>
        </w:rPr>
        <w:t>enterradas con una protección de ladrillo cerámico y la cinta de seguridad según el detalle expresado a continuación:</w:t>
      </w:r>
    </w:p>
    <w:p w14:paraId="5AB15937" w14:textId="77777777" w:rsidR="00F50EEA" w:rsidRDefault="00F50EEA" w:rsidP="00544592">
      <w:pPr>
        <w:rPr>
          <w:rFonts w:ascii="Calibri" w:eastAsia="Times New Roman" w:hAnsi="Calibri" w:cs="Calibri"/>
          <w:noProof/>
          <w:color w:val="000000"/>
          <w:lang w:eastAsia="es-AR"/>
        </w:rPr>
      </w:pPr>
    </w:p>
    <w:p w14:paraId="3B7AB000" w14:textId="315A2FA1" w:rsidR="004D28C2" w:rsidRDefault="004D28C2" w:rsidP="00544592">
      <w:pPr>
        <w:rPr>
          <w:lang w:val="es-MX"/>
        </w:rPr>
      </w:pPr>
    </w:p>
    <w:p w14:paraId="419C5343" w14:textId="4B80FF31" w:rsidR="005C5EA1" w:rsidRDefault="005C5EA1" w:rsidP="00F50EEA">
      <w:pPr>
        <w:spacing w:after="0" w:line="240" w:lineRule="auto"/>
        <w:rPr>
          <w:rFonts w:ascii="Calibri" w:eastAsia="Times New Roman" w:hAnsi="Calibri" w:cs="Calibri"/>
          <w:color w:val="000000"/>
          <w:lang w:eastAsia="es-AR"/>
        </w:rPr>
      </w:pPr>
    </w:p>
    <w:p w14:paraId="02CDBF31" w14:textId="3D91F824" w:rsidR="005C5EA1" w:rsidRPr="005C5EA1" w:rsidRDefault="005C5EA1" w:rsidP="00F50EEA">
      <w:pPr>
        <w:spacing w:after="0" w:line="240" w:lineRule="auto"/>
        <w:rPr>
          <w:rFonts w:ascii="Calibri" w:eastAsia="Times New Roman" w:hAnsi="Calibri" w:cs="Calibri"/>
          <w:color w:val="000000"/>
          <w:lang w:eastAsia="es-AR"/>
        </w:rPr>
      </w:pPr>
    </w:p>
    <w:p w14:paraId="11EF56AB" w14:textId="77777777" w:rsidR="00F50EEA" w:rsidRDefault="00F50EEA" w:rsidP="00F50EEA">
      <w:pPr>
        <w:spacing w:after="0" w:line="240" w:lineRule="auto"/>
        <w:rPr>
          <w:rFonts w:ascii="Calibri" w:eastAsia="Times New Roman" w:hAnsi="Calibri" w:cs="Calibri"/>
          <w:b/>
          <w:bCs/>
          <w:color w:val="000000"/>
          <w:lang w:eastAsia="es-AR"/>
        </w:rPr>
      </w:pPr>
    </w:p>
    <w:p w14:paraId="1A06C98A" w14:textId="77777777" w:rsidR="00F50EEA" w:rsidRPr="00F50EEA" w:rsidRDefault="00F50EEA" w:rsidP="00F50EEA">
      <w:pPr>
        <w:spacing w:after="0" w:line="240" w:lineRule="auto"/>
        <w:rPr>
          <w:rFonts w:ascii="Calibri" w:eastAsia="Times New Roman" w:hAnsi="Calibri" w:cs="Calibri"/>
          <w:b/>
          <w:bCs/>
          <w:color w:val="000000"/>
          <w:lang w:eastAsia="es-AR"/>
        </w:rPr>
      </w:pPr>
    </w:p>
    <w:p w14:paraId="28585A78" w14:textId="77777777" w:rsidR="00E54AB1" w:rsidRDefault="00E54AB1" w:rsidP="00E54AB1">
      <w:pPr>
        <w:spacing w:after="0" w:line="240" w:lineRule="auto"/>
        <w:rPr>
          <w:lang w:val="es-MX"/>
        </w:rPr>
      </w:pPr>
    </w:p>
    <w:p w14:paraId="693054D5" w14:textId="5049535B" w:rsidR="007A51BB" w:rsidRDefault="007A51BB" w:rsidP="007A51BB">
      <w:pPr>
        <w:rPr>
          <w:rFonts w:ascii="Calibri" w:eastAsia="Times New Roman" w:hAnsi="Calibri" w:cs="Calibri"/>
          <w:color w:val="000000"/>
          <w:lang w:eastAsia="es-AR"/>
        </w:rPr>
      </w:pPr>
    </w:p>
    <w:p w14:paraId="515551C8" w14:textId="7885E412" w:rsidR="007A51BB" w:rsidRDefault="007A51BB" w:rsidP="007A51BB">
      <w:pPr>
        <w:rPr>
          <w:rFonts w:ascii="Calibri" w:eastAsia="Times New Roman" w:hAnsi="Calibri" w:cs="Calibri"/>
          <w:color w:val="000000"/>
          <w:lang w:eastAsia="es-AR"/>
        </w:rPr>
      </w:pPr>
    </w:p>
    <w:p w14:paraId="3EA70DC0" w14:textId="77777777" w:rsidR="00D84DC7" w:rsidRDefault="00D84DC7" w:rsidP="00D84DC7">
      <w:pPr>
        <w:spacing w:after="0" w:line="240" w:lineRule="auto"/>
        <w:rPr>
          <w:rFonts w:ascii="Calibri" w:eastAsia="Times New Roman" w:hAnsi="Calibri" w:cs="Calibri"/>
          <w:b/>
          <w:bCs/>
          <w:color w:val="000000"/>
          <w:lang w:eastAsia="es-AR"/>
        </w:rPr>
      </w:pPr>
    </w:p>
    <w:p w14:paraId="0B8493CC" w14:textId="77777777" w:rsidR="00D84DC7" w:rsidRDefault="00D84DC7" w:rsidP="00D84DC7">
      <w:pPr>
        <w:spacing w:after="0" w:line="240" w:lineRule="auto"/>
        <w:rPr>
          <w:rFonts w:ascii="Calibri" w:eastAsia="Times New Roman" w:hAnsi="Calibri" w:cs="Calibri"/>
          <w:b/>
          <w:bCs/>
          <w:color w:val="000000"/>
          <w:lang w:eastAsia="es-AR"/>
        </w:rPr>
      </w:pPr>
    </w:p>
    <w:p w14:paraId="0F0E2087" w14:textId="54B2C11C" w:rsidR="00D84DC7" w:rsidRDefault="00D84DC7" w:rsidP="00544592">
      <w:pPr>
        <w:rPr>
          <w:noProof/>
          <w:lang w:val="es-MX"/>
        </w:rPr>
      </w:pPr>
      <w:bookmarkStart w:id="1" w:name="_Hlk148529773"/>
    </w:p>
    <w:bookmarkEnd w:id="1"/>
    <w:p w14:paraId="1A42C9FC" w14:textId="0518B0A5" w:rsidR="007A51BB" w:rsidRPr="00544592" w:rsidRDefault="007A51BB" w:rsidP="00544592">
      <w:pPr>
        <w:rPr>
          <w:lang w:val="es-MX"/>
        </w:rPr>
      </w:pPr>
    </w:p>
    <w:sectPr w:rsidR="007A51BB" w:rsidRPr="00544592">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6F0CF" w14:textId="77777777" w:rsidR="0023397F" w:rsidRDefault="0023397F" w:rsidP="00BB3191">
      <w:pPr>
        <w:spacing w:after="0" w:line="240" w:lineRule="auto"/>
      </w:pPr>
      <w:r>
        <w:separator/>
      </w:r>
    </w:p>
  </w:endnote>
  <w:endnote w:type="continuationSeparator" w:id="0">
    <w:p w14:paraId="30033CBC" w14:textId="77777777" w:rsidR="0023397F" w:rsidRDefault="0023397F" w:rsidP="00BB3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BBA74" w14:textId="77777777" w:rsidR="0023397F" w:rsidRDefault="0023397F" w:rsidP="00BB3191">
      <w:pPr>
        <w:spacing w:after="0" w:line="240" w:lineRule="auto"/>
      </w:pPr>
      <w:r>
        <w:separator/>
      </w:r>
    </w:p>
  </w:footnote>
  <w:footnote w:type="continuationSeparator" w:id="0">
    <w:p w14:paraId="539ACAF6" w14:textId="77777777" w:rsidR="0023397F" w:rsidRDefault="0023397F" w:rsidP="00BB3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60E60" w14:textId="70B3B5E8" w:rsidR="00BB3191" w:rsidRDefault="00BB3191">
    <w:pPr>
      <w:pStyle w:val="Encabezado"/>
    </w:pPr>
    <w:r>
      <w:rPr>
        <w:noProof/>
        <w:lang w:eastAsia="es-AR"/>
      </w:rPr>
      <w:drawing>
        <wp:inline distT="0" distB="0" distL="0" distR="0" wp14:anchorId="395668F0" wp14:editId="43FE05BC">
          <wp:extent cx="5400040" cy="1038860"/>
          <wp:effectExtent l="0" t="0" r="0" b="889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38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05E5B"/>
    <w:multiLevelType w:val="hybridMultilevel"/>
    <w:tmpl w:val="7F3ED93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8021DC1"/>
    <w:multiLevelType w:val="hybridMultilevel"/>
    <w:tmpl w:val="4E78E8D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FA545C4"/>
    <w:multiLevelType w:val="hybridMultilevel"/>
    <w:tmpl w:val="2E1E88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50A91ABA"/>
    <w:multiLevelType w:val="hybridMultilevel"/>
    <w:tmpl w:val="B8E254F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F81"/>
    <w:rsid w:val="00027E45"/>
    <w:rsid w:val="00215CEA"/>
    <w:rsid w:val="0023397F"/>
    <w:rsid w:val="00307F81"/>
    <w:rsid w:val="0041086E"/>
    <w:rsid w:val="00457154"/>
    <w:rsid w:val="004C2088"/>
    <w:rsid w:val="004D28C2"/>
    <w:rsid w:val="00544592"/>
    <w:rsid w:val="005541A9"/>
    <w:rsid w:val="005C5EA1"/>
    <w:rsid w:val="005E73CB"/>
    <w:rsid w:val="007A51BB"/>
    <w:rsid w:val="0083653C"/>
    <w:rsid w:val="009C588E"/>
    <w:rsid w:val="009F32C3"/>
    <w:rsid w:val="00A07385"/>
    <w:rsid w:val="00A40C31"/>
    <w:rsid w:val="00A81288"/>
    <w:rsid w:val="00AB373E"/>
    <w:rsid w:val="00BB3191"/>
    <w:rsid w:val="00C91920"/>
    <w:rsid w:val="00D84DC7"/>
    <w:rsid w:val="00DB2AA6"/>
    <w:rsid w:val="00E54AB1"/>
    <w:rsid w:val="00F47FCB"/>
    <w:rsid w:val="00F50EEA"/>
    <w:rsid w:val="00FE6FE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D28D9"/>
  <w15:chartTrackingRefBased/>
  <w15:docId w15:val="{E1F1543F-33EB-4DF4-8711-F37C6EA38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7F81"/>
    <w:pPr>
      <w:ind w:left="720"/>
      <w:contextualSpacing/>
    </w:pPr>
  </w:style>
  <w:style w:type="paragraph" w:styleId="Textoindependiente2">
    <w:name w:val="Body Text 2"/>
    <w:basedOn w:val="Normal"/>
    <w:link w:val="Textoindependiente2Car"/>
    <w:semiHidden/>
    <w:unhideWhenUsed/>
    <w:rsid w:val="00BB3191"/>
    <w:pPr>
      <w:spacing w:after="0" w:line="240" w:lineRule="auto"/>
      <w:jc w:val="both"/>
    </w:pPr>
    <w:rPr>
      <w:rFonts w:ascii="Arial" w:eastAsia="Times New Roman" w:hAnsi="Arial" w:cs="Times New Roman"/>
      <w:b/>
      <w:sz w:val="32"/>
      <w:szCs w:val="20"/>
      <w:lang w:val="es-ES_tradnl" w:eastAsia="es-ES"/>
    </w:rPr>
  </w:style>
  <w:style w:type="character" w:customStyle="1" w:styleId="Textoindependiente2Car">
    <w:name w:val="Texto independiente 2 Car"/>
    <w:basedOn w:val="Fuentedeprrafopredeter"/>
    <w:link w:val="Textoindependiente2"/>
    <w:semiHidden/>
    <w:rsid w:val="00BB3191"/>
    <w:rPr>
      <w:rFonts w:ascii="Arial" w:eastAsia="Times New Roman" w:hAnsi="Arial" w:cs="Times New Roman"/>
      <w:b/>
      <w:sz w:val="32"/>
      <w:szCs w:val="20"/>
      <w:lang w:val="es-ES_tradnl" w:eastAsia="es-ES"/>
    </w:rPr>
  </w:style>
  <w:style w:type="paragraph" w:styleId="Encabezado">
    <w:name w:val="header"/>
    <w:basedOn w:val="Normal"/>
    <w:link w:val="EncabezadoCar"/>
    <w:uiPriority w:val="99"/>
    <w:unhideWhenUsed/>
    <w:rsid w:val="00BB31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3191"/>
  </w:style>
  <w:style w:type="paragraph" w:styleId="Piedepgina">
    <w:name w:val="footer"/>
    <w:basedOn w:val="Normal"/>
    <w:link w:val="PiedepginaCar"/>
    <w:uiPriority w:val="99"/>
    <w:unhideWhenUsed/>
    <w:rsid w:val="00BB31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3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61981">
      <w:bodyDiv w:val="1"/>
      <w:marLeft w:val="0"/>
      <w:marRight w:val="0"/>
      <w:marTop w:val="0"/>
      <w:marBottom w:val="0"/>
      <w:divBdr>
        <w:top w:val="none" w:sz="0" w:space="0" w:color="auto"/>
        <w:left w:val="none" w:sz="0" w:space="0" w:color="auto"/>
        <w:bottom w:val="none" w:sz="0" w:space="0" w:color="auto"/>
        <w:right w:val="none" w:sz="0" w:space="0" w:color="auto"/>
      </w:divBdr>
    </w:div>
    <w:div w:id="234050410">
      <w:bodyDiv w:val="1"/>
      <w:marLeft w:val="0"/>
      <w:marRight w:val="0"/>
      <w:marTop w:val="0"/>
      <w:marBottom w:val="0"/>
      <w:divBdr>
        <w:top w:val="none" w:sz="0" w:space="0" w:color="auto"/>
        <w:left w:val="none" w:sz="0" w:space="0" w:color="auto"/>
        <w:bottom w:val="none" w:sz="0" w:space="0" w:color="auto"/>
        <w:right w:val="none" w:sz="0" w:space="0" w:color="auto"/>
      </w:divBdr>
    </w:div>
    <w:div w:id="260336821">
      <w:bodyDiv w:val="1"/>
      <w:marLeft w:val="0"/>
      <w:marRight w:val="0"/>
      <w:marTop w:val="0"/>
      <w:marBottom w:val="0"/>
      <w:divBdr>
        <w:top w:val="none" w:sz="0" w:space="0" w:color="auto"/>
        <w:left w:val="none" w:sz="0" w:space="0" w:color="auto"/>
        <w:bottom w:val="none" w:sz="0" w:space="0" w:color="auto"/>
        <w:right w:val="none" w:sz="0" w:space="0" w:color="auto"/>
      </w:divBdr>
    </w:div>
    <w:div w:id="440878827">
      <w:bodyDiv w:val="1"/>
      <w:marLeft w:val="0"/>
      <w:marRight w:val="0"/>
      <w:marTop w:val="0"/>
      <w:marBottom w:val="0"/>
      <w:divBdr>
        <w:top w:val="none" w:sz="0" w:space="0" w:color="auto"/>
        <w:left w:val="none" w:sz="0" w:space="0" w:color="auto"/>
        <w:bottom w:val="none" w:sz="0" w:space="0" w:color="auto"/>
        <w:right w:val="none" w:sz="0" w:space="0" w:color="auto"/>
      </w:divBdr>
    </w:div>
    <w:div w:id="601647183">
      <w:bodyDiv w:val="1"/>
      <w:marLeft w:val="0"/>
      <w:marRight w:val="0"/>
      <w:marTop w:val="0"/>
      <w:marBottom w:val="0"/>
      <w:divBdr>
        <w:top w:val="none" w:sz="0" w:space="0" w:color="auto"/>
        <w:left w:val="none" w:sz="0" w:space="0" w:color="auto"/>
        <w:bottom w:val="none" w:sz="0" w:space="0" w:color="auto"/>
        <w:right w:val="none" w:sz="0" w:space="0" w:color="auto"/>
      </w:divBdr>
    </w:div>
    <w:div w:id="825784606">
      <w:bodyDiv w:val="1"/>
      <w:marLeft w:val="0"/>
      <w:marRight w:val="0"/>
      <w:marTop w:val="0"/>
      <w:marBottom w:val="0"/>
      <w:divBdr>
        <w:top w:val="none" w:sz="0" w:space="0" w:color="auto"/>
        <w:left w:val="none" w:sz="0" w:space="0" w:color="auto"/>
        <w:bottom w:val="none" w:sz="0" w:space="0" w:color="auto"/>
        <w:right w:val="none" w:sz="0" w:space="0" w:color="auto"/>
      </w:divBdr>
    </w:div>
    <w:div w:id="853615446">
      <w:bodyDiv w:val="1"/>
      <w:marLeft w:val="0"/>
      <w:marRight w:val="0"/>
      <w:marTop w:val="0"/>
      <w:marBottom w:val="0"/>
      <w:divBdr>
        <w:top w:val="none" w:sz="0" w:space="0" w:color="auto"/>
        <w:left w:val="none" w:sz="0" w:space="0" w:color="auto"/>
        <w:bottom w:val="none" w:sz="0" w:space="0" w:color="auto"/>
        <w:right w:val="none" w:sz="0" w:space="0" w:color="auto"/>
      </w:divBdr>
    </w:div>
    <w:div w:id="1030496003">
      <w:bodyDiv w:val="1"/>
      <w:marLeft w:val="0"/>
      <w:marRight w:val="0"/>
      <w:marTop w:val="0"/>
      <w:marBottom w:val="0"/>
      <w:divBdr>
        <w:top w:val="none" w:sz="0" w:space="0" w:color="auto"/>
        <w:left w:val="none" w:sz="0" w:space="0" w:color="auto"/>
        <w:bottom w:val="none" w:sz="0" w:space="0" w:color="auto"/>
        <w:right w:val="none" w:sz="0" w:space="0" w:color="auto"/>
      </w:divBdr>
    </w:div>
    <w:div w:id="1138647616">
      <w:bodyDiv w:val="1"/>
      <w:marLeft w:val="0"/>
      <w:marRight w:val="0"/>
      <w:marTop w:val="0"/>
      <w:marBottom w:val="0"/>
      <w:divBdr>
        <w:top w:val="none" w:sz="0" w:space="0" w:color="auto"/>
        <w:left w:val="none" w:sz="0" w:space="0" w:color="auto"/>
        <w:bottom w:val="none" w:sz="0" w:space="0" w:color="auto"/>
        <w:right w:val="none" w:sz="0" w:space="0" w:color="auto"/>
      </w:divBdr>
    </w:div>
    <w:div w:id="1196775877">
      <w:bodyDiv w:val="1"/>
      <w:marLeft w:val="0"/>
      <w:marRight w:val="0"/>
      <w:marTop w:val="0"/>
      <w:marBottom w:val="0"/>
      <w:divBdr>
        <w:top w:val="none" w:sz="0" w:space="0" w:color="auto"/>
        <w:left w:val="none" w:sz="0" w:space="0" w:color="auto"/>
        <w:bottom w:val="none" w:sz="0" w:space="0" w:color="auto"/>
        <w:right w:val="none" w:sz="0" w:space="0" w:color="auto"/>
      </w:divBdr>
    </w:div>
    <w:div w:id="1259602017">
      <w:bodyDiv w:val="1"/>
      <w:marLeft w:val="0"/>
      <w:marRight w:val="0"/>
      <w:marTop w:val="0"/>
      <w:marBottom w:val="0"/>
      <w:divBdr>
        <w:top w:val="none" w:sz="0" w:space="0" w:color="auto"/>
        <w:left w:val="none" w:sz="0" w:space="0" w:color="auto"/>
        <w:bottom w:val="none" w:sz="0" w:space="0" w:color="auto"/>
        <w:right w:val="none" w:sz="0" w:space="0" w:color="auto"/>
      </w:divBdr>
    </w:div>
    <w:div w:id="1473206590">
      <w:bodyDiv w:val="1"/>
      <w:marLeft w:val="0"/>
      <w:marRight w:val="0"/>
      <w:marTop w:val="0"/>
      <w:marBottom w:val="0"/>
      <w:divBdr>
        <w:top w:val="none" w:sz="0" w:space="0" w:color="auto"/>
        <w:left w:val="none" w:sz="0" w:space="0" w:color="auto"/>
        <w:bottom w:val="none" w:sz="0" w:space="0" w:color="auto"/>
        <w:right w:val="none" w:sz="0" w:space="0" w:color="auto"/>
      </w:divBdr>
    </w:div>
    <w:div w:id="1759062693">
      <w:bodyDiv w:val="1"/>
      <w:marLeft w:val="0"/>
      <w:marRight w:val="0"/>
      <w:marTop w:val="0"/>
      <w:marBottom w:val="0"/>
      <w:divBdr>
        <w:top w:val="none" w:sz="0" w:space="0" w:color="auto"/>
        <w:left w:val="none" w:sz="0" w:space="0" w:color="auto"/>
        <w:bottom w:val="none" w:sz="0" w:space="0" w:color="auto"/>
        <w:right w:val="none" w:sz="0" w:space="0" w:color="auto"/>
      </w:divBdr>
    </w:div>
    <w:div w:id="185083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1448</Words>
  <Characters>7969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leonel estrada</dc:creator>
  <cp:keywords/>
  <dc:description/>
  <cp:lastModifiedBy>Hacienda San Lorenzo</cp:lastModifiedBy>
  <cp:revision>2</cp:revision>
  <dcterms:created xsi:type="dcterms:W3CDTF">2023-10-19T12:59:00Z</dcterms:created>
  <dcterms:modified xsi:type="dcterms:W3CDTF">2023-10-19T12:59:00Z</dcterms:modified>
</cp:coreProperties>
</file>